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sz w:val="20"/>
        </w:rPr>
        <w:id w:val="1798026745"/>
        <w:docPartObj>
          <w:docPartGallery w:val="Cover Pages"/>
          <w:docPartUnique/>
        </w:docPartObj>
      </w:sdtPr>
      <w:sdtEndPr>
        <w:rPr>
          <w:rFonts w:ascii="微软雅黑" w:eastAsia="微软雅黑" w:hAnsi="微软雅黑"/>
          <w:sz w:val="52"/>
          <w:szCs w:val="44"/>
        </w:rPr>
      </w:sdtEndPr>
      <w:sdtContent>
        <w:p w14:paraId="6F5AFC69" w14:textId="3546F508" w:rsidR="00CF4B72" w:rsidRDefault="00A07866" w:rsidP="00CF4B72">
          <w:pPr>
            <w:spacing w:after="156" w:line="300" w:lineRule="auto"/>
            <w:ind w:left="420" w:hanging="420"/>
            <w:jc w:val="center"/>
            <w:rPr>
              <w:rFonts w:ascii="微软雅黑" w:eastAsia="微软雅黑" w:hAnsi="微软雅黑"/>
              <w:noProof/>
              <w:sz w:val="24"/>
              <w:szCs w:val="30"/>
            </w:rPr>
          </w:pPr>
          <w:r>
            <w:rPr>
              <w:noProof/>
              <w:sz w:val="20"/>
            </w:rPr>
            <w:drawing>
              <wp:anchor distT="0" distB="0" distL="114300" distR="114300" simplePos="0" relativeHeight="251677696" behindDoc="0" locked="0" layoutInCell="1" allowOverlap="1" wp14:anchorId="355E17CB" wp14:editId="42B0418B">
                <wp:simplePos x="0" y="0"/>
                <wp:positionH relativeFrom="column">
                  <wp:posOffset>4326415</wp:posOffset>
                </wp:positionH>
                <wp:positionV relativeFrom="paragraph">
                  <wp:posOffset>-613278</wp:posOffset>
                </wp:positionV>
                <wp:extent cx="1474236" cy="91983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睿库logo.png"/>
                        <pic:cNvPicPr/>
                      </pic:nvPicPr>
                      <pic:blipFill>
                        <a:blip r:embed="rId9">
                          <a:extLst>
                            <a:ext uri="{28A0092B-C50C-407E-A947-70E740481C1C}">
                              <a14:useLocalDpi xmlns:a14="http://schemas.microsoft.com/office/drawing/2010/main" val="0"/>
                            </a:ext>
                          </a:extLst>
                        </a:blip>
                        <a:stretch>
                          <a:fillRect/>
                        </a:stretch>
                      </pic:blipFill>
                      <pic:spPr>
                        <a:xfrm>
                          <a:off x="0" y="0"/>
                          <a:ext cx="1474236" cy="919830"/>
                        </a:xfrm>
                        <a:prstGeom prst="rect">
                          <a:avLst/>
                        </a:prstGeom>
                      </pic:spPr>
                    </pic:pic>
                  </a:graphicData>
                </a:graphic>
                <wp14:sizeRelH relativeFrom="margin">
                  <wp14:pctWidth>0</wp14:pctWidth>
                </wp14:sizeRelH>
                <wp14:sizeRelV relativeFrom="margin">
                  <wp14:pctHeight>0</wp14:pctHeight>
                </wp14:sizeRelV>
              </wp:anchor>
            </w:drawing>
          </w:r>
          <w:r w:rsidR="00CF4B72">
            <w:rPr>
              <w:rFonts w:ascii="微软雅黑" w:eastAsia="微软雅黑" w:hAnsi="微软雅黑" w:hint="eastAsia"/>
              <w:noProof/>
              <w:sz w:val="24"/>
              <w:szCs w:val="30"/>
            </w:rPr>
            <w:drawing>
              <wp:anchor distT="0" distB="0" distL="114300" distR="114300" simplePos="0" relativeHeight="251682816" behindDoc="1" locked="0" layoutInCell="1" allowOverlap="1" wp14:anchorId="0985CB94" wp14:editId="0F0CD2B9">
                <wp:simplePos x="0" y="0"/>
                <wp:positionH relativeFrom="column">
                  <wp:posOffset>-1206373</wp:posOffset>
                </wp:positionH>
                <wp:positionV relativeFrom="paragraph">
                  <wp:posOffset>-905347</wp:posOffset>
                </wp:positionV>
                <wp:extent cx="7632102" cy="10793921"/>
                <wp:effectExtent l="0" t="0" r="6985"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标题-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9368" cy="10804197"/>
                        </a:xfrm>
                        <a:prstGeom prst="rect">
                          <a:avLst/>
                        </a:prstGeom>
                      </pic:spPr>
                    </pic:pic>
                  </a:graphicData>
                </a:graphic>
                <wp14:sizeRelH relativeFrom="margin">
                  <wp14:pctWidth>0</wp14:pctWidth>
                </wp14:sizeRelH>
                <wp14:sizeRelV relativeFrom="margin">
                  <wp14:pctHeight>0</wp14:pctHeight>
                </wp14:sizeRelV>
              </wp:anchor>
            </w:drawing>
          </w:r>
        </w:p>
        <w:p w14:paraId="703ADDB7" w14:textId="60343400" w:rsidR="007F44F2" w:rsidRDefault="007F44F2" w:rsidP="00CF4B72">
          <w:pPr>
            <w:spacing w:after="156" w:line="300" w:lineRule="auto"/>
            <w:ind w:left="420" w:hanging="420"/>
            <w:jc w:val="center"/>
            <w:rPr>
              <w:noProof/>
              <w:sz w:val="20"/>
            </w:rPr>
          </w:pPr>
        </w:p>
        <w:p w14:paraId="5D323B8A" w14:textId="2BED42C9" w:rsidR="00CF06A3" w:rsidRPr="009E645E" w:rsidRDefault="00CF06A3" w:rsidP="00D668CE">
          <w:pPr>
            <w:spacing w:after="156" w:line="300" w:lineRule="auto"/>
            <w:jc w:val="center"/>
            <w:rPr>
              <w:sz w:val="20"/>
            </w:rPr>
          </w:pPr>
        </w:p>
        <w:p w14:paraId="389192CF" w14:textId="50D4A3F6" w:rsidR="00CF06A3" w:rsidRPr="009E645E" w:rsidRDefault="00CF06A3" w:rsidP="00CF06A3">
          <w:pPr>
            <w:rPr>
              <w:sz w:val="20"/>
            </w:rPr>
          </w:pPr>
        </w:p>
        <w:p w14:paraId="4DC0BB38" w14:textId="520AD45D" w:rsidR="00CF06A3" w:rsidRPr="009E645E" w:rsidRDefault="00CF06A3" w:rsidP="00CF06A3">
          <w:pPr>
            <w:rPr>
              <w:sz w:val="20"/>
            </w:rPr>
          </w:pPr>
        </w:p>
        <w:p w14:paraId="74C8B116" w14:textId="09CE91E8" w:rsidR="00CF06A3" w:rsidRPr="009E645E" w:rsidRDefault="00CF06A3" w:rsidP="00CF06A3">
          <w:pPr>
            <w:rPr>
              <w:sz w:val="20"/>
            </w:rPr>
          </w:pPr>
        </w:p>
        <w:p w14:paraId="473FDCA2" w14:textId="3465B062" w:rsidR="00CF06A3" w:rsidRPr="009E645E" w:rsidRDefault="00CF06A3" w:rsidP="00CF06A3">
          <w:pPr>
            <w:rPr>
              <w:sz w:val="20"/>
            </w:rPr>
          </w:pPr>
        </w:p>
        <w:p w14:paraId="36A5C072" w14:textId="4E847F94" w:rsidR="00CF06A3" w:rsidRPr="009E645E" w:rsidRDefault="00CF06A3" w:rsidP="00CF06A3">
          <w:pPr>
            <w:rPr>
              <w:sz w:val="20"/>
            </w:rPr>
          </w:pPr>
        </w:p>
        <w:p w14:paraId="6C00F18B" w14:textId="0BC14A66" w:rsidR="00CF06A3" w:rsidRPr="009E645E" w:rsidRDefault="00CF06A3" w:rsidP="00CF06A3">
          <w:pPr>
            <w:rPr>
              <w:sz w:val="20"/>
            </w:rPr>
          </w:pPr>
        </w:p>
        <w:p w14:paraId="47A57805" w14:textId="28905BAF" w:rsidR="00CF06A3" w:rsidRPr="009E645E" w:rsidRDefault="00CF06A3" w:rsidP="00CF06A3">
          <w:pPr>
            <w:rPr>
              <w:sz w:val="20"/>
            </w:rPr>
          </w:pPr>
        </w:p>
        <w:p w14:paraId="644A62FB" w14:textId="21C90737" w:rsidR="00CF06A3" w:rsidRPr="009E645E" w:rsidRDefault="00CF06A3" w:rsidP="00CF06A3">
          <w:pPr>
            <w:rPr>
              <w:sz w:val="20"/>
            </w:rPr>
          </w:pPr>
        </w:p>
        <w:p w14:paraId="42AB0F62" w14:textId="5937EB97" w:rsidR="00CF06A3" w:rsidRPr="009E645E" w:rsidRDefault="00CF06A3" w:rsidP="00CF06A3">
          <w:pPr>
            <w:rPr>
              <w:sz w:val="20"/>
            </w:rPr>
          </w:pPr>
        </w:p>
        <w:p w14:paraId="5EBC4260" w14:textId="626D7993" w:rsidR="00CF06A3" w:rsidRPr="009E645E" w:rsidRDefault="00CF06A3" w:rsidP="00CF06A3">
          <w:pPr>
            <w:rPr>
              <w:sz w:val="20"/>
            </w:rPr>
          </w:pPr>
        </w:p>
        <w:p w14:paraId="1DC38208" w14:textId="401E5636" w:rsidR="00CF06A3" w:rsidRPr="009E645E" w:rsidRDefault="00CF06A3" w:rsidP="00CF06A3">
          <w:pPr>
            <w:rPr>
              <w:sz w:val="20"/>
            </w:rPr>
          </w:pPr>
        </w:p>
        <w:p w14:paraId="34708E22" w14:textId="483EFBA4" w:rsidR="00CF06A3" w:rsidRPr="009E645E" w:rsidRDefault="00CF06A3" w:rsidP="00CF06A3">
          <w:pPr>
            <w:rPr>
              <w:sz w:val="20"/>
            </w:rPr>
          </w:pPr>
        </w:p>
        <w:p w14:paraId="52448B44" w14:textId="763C0590" w:rsidR="00CF06A3" w:rsidRPr="009E645E" w:rsidRDefault="00CF06A3" w:rsidP="00CF06A3">
          <w:pPr>
            <w:rPr>
              <w:sz w:val="20"/>
            </w:rPr>
          </w:pPr>
        </w:p>
        <w:p w14:paraId="41E0F480" w14:textId="5155D3A0" w:rsidR="000C6E90" w:rsidRPr="009E645E" w:rsidRDefault="0046474C" w:rsidP="00CF06A3">
          <w:pPr>
            <w:spacing w:after="156" w:line="300" w:lineRule="auto"/>
            <w:rPr>
              <w:sz w:val="20"/>
            </w:rPr>
          </w:pPr>
          <w:r w:rsidRPr="00525D9A">
            <w:rPr>
              <w:noProof/>
              <w:sz w:val="20"/>
            </w:rPr>
            <mc:AlternateContent>
              <mc:Choice Requires="wps">
                <w:drawing>
                  <wp:anchor distT="45720" distB="45720" distL="114300" distR="114300" simplePos="0" relativeHeight="251679744" behindDoc="0" locked="0" layoutInCell="1" allowOverlap="1" wp14:anchorId="25AF8A4F" wp14:editId="1152389D">
                    <wp:simplePos x="0" y="0"/>
                    <wp:positionH relativeFrom="column">
                      <wp:posOffset>-1134110</wp:posOffset>
                    </wp:positionH>
                    <wp:positionV relativeFrom="paragraph">
                      <wp:posOffset>372154</wp:posOffset>
                    </wp:positionV>
                    <wp:extent cx="7551420" cy="1071880"/>
                    <wp:effectExtent l="0" t="0" r="0" b="0"/>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1420" cy="1071880"/>
                            </a:xfrm>
                            <a:prstGeom prst="rect">
                              <a:avLst/>
                            </a:prstGeom>
                            <a:noFill/>
                            <a:ln w="9525">
                              <a:noFill/>
                              <a:miter lim="800000"/>
                              <a:headEnd/>
                              <a:tailEnd/>
                            </a:ln>
                          </wps:spPr>
                          <wps:txbx>
                            <w:txbxContent>
                              <w:p w14:paraId="5BEA9F7C" w14:textId="65E47B1B" w:rsidR="0027105D" w:rsidRPr="007F44F2" w:rsidRDefault="0027105D" w:rsidP="0046474C">
                                <w:pPr>
                                  <w:jc w:val="center"/>
                                  <w:rPr>
                                    <w:rFonts w:ascii="Adobe 黑体 Std R" w:eastAsia="Adobe 黑体 Std R" w:hAnsi="Adobe 黑体 Std R"/>
                                    <w:color w:val="1F3864" w:themeColor="accent5" w:themeShade="80"/>
                                    <w:sz w:val="80"/>
                                    <w:szCs w:val="80"/>
                                  </w:rPr>
                                </w:pPr>
                                <w:r w:rsidRPr="007F44F2">
                                  <w:rPr>
                                    <w:rFonts w:ascii="Adobe 黑体 Std R" w:eastAsia="Adobe 黑体 Std R" w:hAnsi="Adobe 黑体 Std R" w:hint="eastAsia"/>
                                    <w:color w:val="1F3864" w:themeColor="accent5" w:themeShade="80"/>
                                    <w:sz w:val="80"/>
                                    <w:szCs w:val="80"/>
                                  </w:rPr>
                                  <w:t>《京都公约》审议报告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F8A4F" id="_x0000_t202" coordsize="21600,21600" o:spt="202" path="m,l,21600r21600,l21600,xe">
                    <v:stroke joinstyle="miter"/>
                    <v:path gradientshapeok="t" o:connecttype="rect"/>
                  </v:shapetype>
                  <v:shape id="文本框 2" o:spid="_x0000_s1026" type="#_x0000_t202" style="position:absolute;left:0;text-align:left;margin-left:-89.3pt;margin-top:29.3pt;width:594.6pt;height:84.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" filled="f" stroked="f">
                    <v:textbox>
                      <w:txbxContent>
                        <w:p w14:paraId="5BEA9F7C" w14:textId="65E47B1B" w:rsidR="0027105D" w:rsidRPr="007F44F2" w:rsidRDefault="0027105D" w:rsidP="0046474C">
                          <w:pPr>
                            <w:jc w:val="center"/>
                            <w:rPr>
                              <w:rFonts w:ascii="Adobe 黑体 Std R" w:eastAsia="Adobe 黑体 Std R" w:hAnsi="Adobe 黑体 Std R"/>
                              <w:color w:val="1F3864" w:themeColor="accent5" w:themeShade="80"/>
                              <w:sz w:val="80"/>
                              <w:szCs w:val="80"/>
                            </w:rPr>
                          </w:pPr>
                          <w:r w:rsidRPr="007F44F2">
                            <w:rPr>
                              <w:rFonts w:ascii="Adobe 黑体 Std R" w:eastAsia="Adobe 黑体 Std R" w:hAnsi="Adobe 黑体 Std R" w:hint="eastAsia"/>
                              <w:color w:val="1F3864" w:themeColor="accent5" w:themeShade="80"/>
                              <w:sz w:val="80"/>
                              <w:szCs w:val="80"/>
                            </w:rPr>
                            <w:t>《京都公约》审议报告</w:t>
                          </w:r>
                        </w:p>
                      </w:txbxContent>
                    </v:textbox>
                    <w10:wrap type="square"/>
                  </v:shape>
                </w:pict>
              </mc:Fallback>
            </mc:AlternateContent>
          </w:r>
          <w:r w:rsidR="009843AA" w:rsidRPr="009E645E">
            <w:rPr>
              <w:noProof/>
              <w:sz w:val="28"/>
              <w:szCs w:val="28"/>
            </w:rPr>
            <mc:AlternateContent>
              <mc:Choice Requires="wps">
                <w:drawing>
                  <wp:anchor distT="45720" distB="45720" distL="114300" distR="114300" simplePos="0" relativeHeight="251664384" behindDoc="0" locked="0" layoutInCell="1" allowOverlap="1" wp14:anchorId="5EE0A43D" wp14:editId="04B94215">
                    <wp:simplePos x="0" y="0"/>
                    <wp:positionH relativeFrom="column">
                      <wp:posOffset>220980</wp:posOffset>
                    </wp:positionH>
                    <wp:positionV relativeFrom="paragraph">
                      <wp:posOffset>4789495</wp:posOffset>
                    </wp:positionV>
                    <wp:extent cx="5078095" cy="1148715"/>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8095" cy="1148715"/>
                            </a:xfrm>
                            <a:prstGeom prst="rect">
                              <a:avLst/>
                            </a:prstGeom>
                            <a:noFill/>
                            <a:ln w="9525">
                              <a:noFill/>
                              <a:miter lim="800000"/>
                              <a:headEnd/>
                              <a:tailEnd/>
                            </a:ln>
                          </wps:spPr>
                          <wps:txbx>
                            <w:txbxContent>
                              <w:p w14:paraId="185DEC54" w14:textId="30AF932B" w:rsidR="0027105D" w:rsidRPr="007F44F2" w:rsidRDefault="0027105D" w:rsidP="00001E11">
                                <w:pPr>
                                  <w:spacing w:after="156" w:line="300" w:lineRule="auto"/>
                                  <w:jc w:val="center"/>
                                  <w:rPr>
                                    <w:rFonts w:ascii="微软雅黑" w:eastAsia="微软雅黑" w:hAnsi="微软雅黑"/>
                                    <w:b/>
                                    <w:color w:val="1F3864" w:themeColor="accent5" w:themeShade="80"/>
                                    <w:sz w:val="24"/>
                                    <w:szCs w:val="24"/>
                                  </w:rPr>
                                </w:pPr>
                                <w:r w:rsidRPr="007F44F2">
                                  <w:rPr>
                                    <w:rFonts w:ascii="微软雅黑" w:eastAsia="微软雅黑" w:hAnsi="微软雅黑"/>
                                    <w:b/>
                                    <w:color w:val="1F3864" w:themeColor="accent5" w:themeShade="80"/>
                                    <w:sz w:val="24"/>
                                    <w:szCs w:val="24"/>
                                  </w:rPr>
                                  <w:t>北京</w:t>
                                </w:r>
                                <w:proofErr w:type="gramStart"/>
                                <w:r w:rsidRPr="007F44F2">
                                  <w:rPr>
                                    <w:rFonts w:ascii="微软雅黑" w:eastAsia="微软雅黑" w:hAnsi="微软雅黑"/>
                                    <w:b/>
                                    <w:color w:val="1F3864" w:themeColor="accent5" w:themeShade="80"/>
                                    <w:sz w:val="24"/>
                                    <w:szCs w:val="24"/>
                                  </w:rPr>
                                  <w:t>睿库贸易</w:t>
                                </w:r>
                                <w:proofErr w:type="gramEnd"/>
                                <w:r w:rsidRPr="007F44F2">
                                  <w:rPr>
                                    <w:rFonts w:ascii="微软雅黑" w:eastAsia="微软雅黑" w:hAnsi="微软雅黑"/>
                                    <w:b/>
                                    <w:color w:val="1F3864" w:themeColor="accent5" w:themeShade="80"/>
                                    <w:sz w:val="24"/>
                                    <w:szCs w:val="24"/>
                                  </w:rPr>
                                  <w:t>安全及便利化研究中心</w:t>
                                </w:r>
                              </w:p>
                              <w:p w14:paraId="664020D0" w14:textId="77777777" w:rsidR="0027105D" w:rsidRPr="007F44F2" w:rsidRDefault="0027105D" w:rsidP="00001E11">
                                <w:pPr>
                                  <w:spacing w:line="300" w:lineRule="auto"/>
                                  <w:jc w:val="center"/>
                                  <w:rPr>
                                    <w:rFonts w:ascii="微软雅黑" w:eastAsia="微软雅黑" w:hAnsi="微软雅黑"/>
                                    <w:b/>
                                    <w:color w:val="1F3864" w:themeColor="accent5" w:themeShade="80"/>
                                    <w:sz w:val="24"/>
                                    <w:szCs w:val="24"/>
                                  </w:rPr>
                                </w:pPr>
                                <w:r w:rsidRPr="007F44F2">
                                  <w:rPr>
                                    <w:rFonts w:ascii="微软雅黑" w:eastAsia="微软雅黑" w:hAnsi="微软雅黑" w:hint="eastAsia"/>
                                    <w:b/>
                                    <w:color w:val="1F3864" w:themeColor="accent5" w:themeShade="80"/>
                                    <w:sz w:val="24"/>
                                    <w:szCs w:val="24"/>
                                  </w:rPr>
                                  <w:t>201</w:t>
                                </w:r>
                                <w:r w:rsidRPr="007F44F2">
                                  <w:rPr>
                                    <w:rFonts w:ascii="微软雅黑" w:eastAsia="微软雅黑" w:hAnsi="微软雅黑"/>
                                    <w:b/>
                                    <w:color w:val="1F3864" w:themeColor="accent5" w:themeShade="80"/>
                                    <w:sz w:val="24"/>
                                    <w:szCs w:val="24"/>
                                  </w:rPr>
                                  <w:t>9</w:t>
                                </w:r>
                                <w:r w:rsidRPr="007F44F2">
                                  <w:rPr>
                                    <w:rFonts w:ascii="微软雅黑" w:eastAsia="微软雅黑" w:hAnsi="微软雅黑" w:hint="eastAsia"/>
                                    <w:b/>
                                    <w:color w:val="1F3864" w:themeColor="accent5" w:themeShade="80"/>
                                    <w:sz w:val="24"/>
                                    <w:szCs w:val="24"/>
                                  </w:rPr>
                                  <w:t>年4月</w:t>
                                </w:r>
                                <w:r w:rsidRPr="007F44F2">
                                  <w:rPr>
                                    <w:rFonts w:ascii="微软雅黑" w:eastAsia="微软雅黑" w:hAnsi="微软雅黑"/>
                                    <w:b/>
                                    <w:color w:val="1F3864" w:themeColor="accent5" w:themeShade="80"/>
                                    <w:sz w:val="24"/>
                                    <w:szCs w:val="24"/>
                                  </w:rPr>
                                  <w:t>2</w:t>
                                </w:r>
                                <w:r w:rsidRPr="007F44F2">
                                  <w:rPr>
                                    <w:rFonts w:ascii="微软雅黑" w:eastAsia="微软雅黑" w:hAnsi="微软雅黑" w:hint="eastAsia"/>
                                    <w:b/>
                                    <w:color w:val="1F3864" w:themeColor="accent5" w:themeShade="80"/>
                                    <w:sz w:val="24"/>
                                    <w:szCs w:val="24"/>
                                  </w:rPr>
                                  <w:t>5日</w:t>
                                </w:r>
                              </w:p>
                              <w:p w14:paraId="49CE57AB" w14:textId="4F2DF227" w:rsidR="0027105D" w:rsidRPr="0012303A" w:rsidRDefault="0027105D" w:rsidP="00001E11">
                                <w:pPr>
                                  <w:jc w:val="center"/>
                                  <w:rPr>
                                    <w:color w:val="FFFFFF" w:themeColor="background1"/>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0A43D" id="_x0000_s1027" type="#_x0000_t202" style="position:absolute;left:0;text-align:left;margin-left:17.4pt;margin-top:377.15pt;width:399.85pt;height:90.4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" filled="f" stroked="f">
                    <v:textbox>
                      <w:txbxContent>
                        <w:p w14:paraId="185DEC54" w14:textId="30AF932B" w:rsidR="0027105D" w:rsidRPr="007F44F2" w:rsidRDefault="0027105D" w:rsidP="00001E11">
                          <w:pPr>
                            <w:spacing w:after="156" w:line="300" w:lineRule="auto"/>
                            <w:jc w:val="center"/>
                            <w:rPr>
                              <w:rFonts w:ascii="微软雅黑" w:eastAsia="微软雅黑" w:hAnsi="微软雅黑"/>
                              <w:b/>
                              <w:color w:val="1F3864" w:themeColor="accent5" w:themeShade="80"/>
                              <w:sz w:val="24"/>
                              <w:szCs w:val="24"/>
                            </w:rPr>
                          </w:pPr>
                          <w:r w:rsidRPr="007F44F2">
                            <w:rPr>
                              <w:rFonts w:ascii="微软雅黑" w:eastAsia="微软雅黑" w:hAnsi="微软雅黑"/>
                              <w:b/>
                              <w:color w:val="1F3864" w:themeColor="accent5" w:themeShade="80"/>
                              <w:sz w:val="24"/>
                              <w:szCs w:val="24"/>
                            </w:rPr>
                            <w:t>北京</w:t>
                          </w:r>
                          <w:proofErr w:type="gramStart"/>
                          <w:r w:rsidRPr="007F44F2">
                            <w:rPr>
                              <w:rFonts w:ascii="微软雅黑" w:eastAsia="微软雅黑" w:hAnsi="微软雅黑"/>
                              <w:b/>
                              <w:color w:val="1F3864" w:themeColor="accent5" w:themeShade="80"/>
                              <w:sz w:val="24"/>
                              <w:szCs w:val="24"/>
                            </w:rPr>
                            <w:t>睿库贸易</w:t>
                          </w:r>
                          <w:proofErr w:type="gramEnd"/>
                          <w:r w:rsidRPr="007F44F2">
                            <w:rPr>
                              <w:rFonts w:ascii="微软雅黑" w:eastAsia="微软雅黑" w:hAnsi="微软雅黑"/>
                              <w:b/>
                              <w:color w:val="1F3864" w:themeColor="accent5" w:themeShade="80"/>
                              <w:sz w:val="24"/>
                              <w:szCs w:val="24"/>
                            </w:rPr>
                            <w:t>安全及便利化研究中心</w:t>
                          </w:r>
                        </w:p>
                        <w:p w14:paraId="664020D0" w14:textId="77777777" w:rsidR="0027105D" w:rsidRPr="007F44F2" w:rsidRDefault="0027105D" w:rsidP="00001E11">
                          <w:pPr>
                            <w:spacing w:line="300" w:lineRule="auto"/>
                            <w:jc w:val="center"/>
                            <w:rPr>
                              <w:rFonts w:ascii="微软雅黑" w:eastAsia="微软雅黑" w:hAnsi="微软雅黑"/>
                              <w:b/>
                              <w:color w:val="1F3864" w:themeColor="accent5" w:themeShade="80"/>
                              <w:sz w:val="24"/>
                              <w:szCs w:val="24"/>
                            </w:rPr>
                          </w:pPr>
                          <w:r w:rsidRPr="007F44F2">
                            <w:rPr>
                              <w:rFonts w:ascii="微软雅黑" w:eastAsia="微软雅黑" w:hAnsi="微软雅黑" w:hint="eastAsia"/>
                              <w:b/>
                              <w:color w:val="1F3864" w:themeColor="accent5" w:themeShade="80"/>
                              <w:sz w:val="24"/>
                              <w:szCs w:val="24"/>
                            </w:rPr>
                            <w:t>201</w:t>
                          </w:r>
                          <w:r w:rsidRPr="007F44F2">
                            <w:rPr>
                              <w:rFonts w:ascii="微软雅黑" w:eastAsia="微软雅黑" w:hAnsi="微软雅黑"/>
                              <w:b/>
                              <w:color w:val="1F3864" w:themeColor="accent5" w:themeShade="80"/>
                              <w:sz w:val="24"/>
                              <w:szCs w:val="24"/>
                            </w:rPr>
                            <w:t>9</w:t>
                          </w:r>
                          <w:r w:rsidRPr="007F44F2">
                            <w:rPr>
                              <w:rFonts w:ascii="微软雅黑" w:eastAsia="微软雅黑" w:hAnsi="微软雅黑" w:hint="eastAsia"/>
                              <w:b/>
                              <w:color w:val="1F3864" w:themeColor="accent5" w:themeShade="80"/>
                              <w:sz w:val="24"/>
                              <w:szCs w:val="24"/>
                            </w:rPr>
                            <w:t>年4月</w:t>
                          </w:r>
                          <w:r w:rsidRPr="007F44F2">
                            <w:rPr>
                              <w:rFonts w:ascii="微软雅黑" w:eastAsia="微软雅黑" w:hAnsi="微软雅黑"/>
                              <w:b/>
                              <w:color w:val="1F3864" w:themeColor="accent5" w:themeShade="80"/>
                              <w:sz w:val="24"/>
                              <w:szCs w:val="24"/>
                            </w:rPr>
                            <w:t>2</w:t>
                          </w:r>
                          <w:r w:rsidRPr="007F44F2">
                            <w:rPr>
                              <w:rFonts w:ascii="微软雅黑" w:eastAsia="微软雅黑" w:hAnsi="微软雅黑" w:hint="eastAsia"/>
                              <w:b/>
                              <w:color w:val="1F3864" w:themeColor="accent5" w:themeShade="80"/>
                              <w:sz w:val="24"/>
                              <w:szCs w:val="24"/>
                            </w:rPr>
                            <w:t>5日</w:t>
                          </w:r>
                        </w:p>
                        <w:p w14:paraId="49CE57AB" w14:textId="4F2DF227" w:rsidR="0027105D" w:rsidRPr="0012303A" w:rsidRDefault="0027105D" w:rsidP="00001E11">
                          <w:pPr>
                            <w:jc w:val="center"/>
                            <w:rPr>
                              <w:color w:val="FFFFFF" w:themeColor="background1"/>
                              <w:sz w:val="32"/>
                              <w:szCs w:val="32"/>
                            </w:rPr>
                          </w:pPr>
                        </w:p>
                      </w:txbxContent>
                    </v:textbox>
                    <w10:wrap type="square"/>
                  </v:shape>
                </w:pict>
              </mc:Fallback>
            </mc:AlternateContent>
          </w:r>
        </w:p>
      </w:sdtContent>
    </w:sdt>
    <w:p w14:paraId="405D6679" w14:textId="40E603E6" w:rsidR="00CF06A3" w:rsidRPr="009E645E" w:rsidRDefault="00CF06A3" w:rsidP="005F741E">
      <w:pPr>
        <w:spacing w:after="156" w:line="300" w:lineRule="auto"/>
        <w:rPr>
          <w:rFonts w:ascii="微软雅黑" w:eastAsia="微软雅黑" w:hAnsi="微软雅黑"/>
          <w:sz w:val="36"/>
          <w:szCs w:val="28"/>
        </w:rPr>
        <w:sectPr w:rsidR="00CF06A3" w:rsidRPr="009E645E" w:rsidSect="003D6FB8">
          <w:headerReference w:type="default" r:id="rId11"/>
          <w:footerReference w:type="default" r:id="rId12"/>
          <w:footerReference w:type="first" r:id="rId13"/>
          <w:pgSz w:w="11906" w:h="16838"/>
          <w:pgMar w:top="1440" w:right="1800" w:bottom="1440" w:left="1800" w:header="851" w:footer="992" w:gutter="0"/>
          <w:pgNumType w:start="0"/>
          <w:cols w:space="425"/>
          <w:titlePg/>
          <w:docGrid w:type="lines" w:linePitch="312"/>
        </w:sectPr>
      </w:pPr>
    </w:p>
    <w:p w14:paraId="31C7FE22" w14:textId="77777777" w:rsidR="002E476B" w:rsidRPr="009E645E" w:rsidRDefault="002E476B" w:rsidP="007052FA">
      <w:pPr>
        <w:widowControl/>
        <w:rPr>
          <w:rFonts w:ascii="微软雅黑" w:eastAsia="微软雅黑" w:hAnsi="微软雅黑"/>
          <w:sz w:val="40"/>
          <w:szCs w:val="32"/>
        </w:rPr>
      </w:pPr>
    </w:p>
    <w:p w14:paraId="17440B2B" w14:textId="606D205D" w:rsidR="005F741E" w:rsidRPr="009E645E" w:rsidRDefault="005F741E" w:rsidP="008266C9">
      <w:pPr>
        <w:widowControl/>
        <w:jc w:val="center"/>
        <w:rPr>
          <w:rFonts w:ascii="微软雅黑" w:eastAsia="微软雅黑" w:hAnsi="微软雅黑"/>
          <w:sz w:val="40"/>
          <w:szCs w:val="32"/>
        </w:rPr>
      </w:pPr>
      <w:r w:rsidRPr="009E645E">
        <w:rPr>
          <w:rFonts w:ascii="微软雅黑" w:eastAsia="微软雅黑" w:hAnsi="微软雅黑" w:hint="eastAsia"/>
          <w:sz w:val="40"/>
          <w:szCs w:val="32"/>
        </w:rPr>
        <w:t>说 明</w:t>
      </w:r>
      <w:r w:rsidRPr="009E645E">
        <w:rPr>
          <w:rFonts w:ascii="微软雅黑" w:eastAsia="微软雅黑" w:hAnsi="微软雅黑"/>
          <w:sz w:val="40"/>
          <w:szCs w:val="32"/>
        </w:rPr>
        <w:t xml:space="preserve"> </w:t>
      </w:r>
    </w:p>
    <w:p w14:paraId="557F6A99" w14:textId="77777777" w:rsidR="002E476B" w:rsidRPr="009E645E" w:rsidRDefault="002E476B" w:rsidP="008266C9">
      <w:pPr>
        <w:widowControl/>
        <w:jc w:val="center"/>
        <w:rPr>
          <w:rFonts w:ascii="微软雅黑" w:eastAsia="微软雅黑" w:hAnsi="微软雅黑"/>
          <w:sz w:val="40"/>
          <w:szCs w:val="32"/>
        </w:rPr>
      </w:pPr>
    </w:p>
    <w:p w14:paraId="286D3662" w14:textId="4C44B674" w:rsidR="005F741E" w:rsidRPr="009E645E" w:rsidRDefault="005F741E" w:rsidP="00782FA0">
      <w:pPr>
        <w:pStyle w:val="af0"/>
        <w:spacing w:before="156" w:after="156"/>
        <w:ind w:firstLine="560"/>
        <w:rPr>
          <w:sz w:val="28"/>
          <w:szCs w:val="30"/>
        </w:rPr>
      </w:pPr>
      <w:r w:rsidRPr="009E645E">
        <w:rPr>
          <w:rFonts w:hint="eastAsia"/>
          <w:sz w:val="28"/>
          <w:szCs w:val="30"/>
        </w:rPr>
        <w:t>《京都公约》作为国际海关领域的基础性公约，是当前国际上唯一全面规定各项海关制度和做法标准的法律文件。修正后的《京都公约》由主约、1个总附约及10个专项附约三个层次</w:t>
      </w:r>
      <w:r w:rsidR="001D6E2D" w:rsidRPr="009E645E">
        <w:rPr>
          <w:rFonts w:hint="eastAsia"/>
          <w:sz w:val="28"/>
          <w:szCs w:val="30"/>
        </w:rPr>
        <w:t>构成</w:t>
      </w:r>
      <w:r w:rsidRPr="009E645E">
        <w:rPr>
          <w:rFonts w:hint="eastAsia"/>
          <w:sz w:val="28"/>
          <w:szCs w:val="30"/>
        </w:rPr>
        <w:t>，缔约国必须同时接受主约和总附约，并至少接受一个专项附约。中国于</w:t>
      </w:r>
      <w:r w:rsidRPr="009E645E">
        <w:rPr>
          <w:sz w:val="28"/>
          <w:szCs w:val="30"/>
        </w:rPr>
        <w:t>2000</w:t>
      </w:r>
      <w:r w:rsidRPr="009E645E">
        <w:rPr>
          <w:rFonts w:hint="eastAsia"/>
          <w:sz w:val="28"/>
          <w:szCs w:val="30"/>
        </w:rPr>
        <w:t>年</w:t>
      </w:r>
      <w:r w:rsidRPr="009E645E">
        <w:rPr>
          <w:sz w:val="28"/>
          <w:szCs w:val="30"/>
        </w:rPr>
        <w:t>6</w:t>
      </w:r>
      <w:r w:rsidRPr="009E645E">
        <w:rPr>
          <w:rFonts w:hint="eastAsia"/>
          <w:sz w:val="28"/>
          <w:szCs w:val="30"/>
        </w:rPr>
        <w:t>月</w:t>
      </w:r>
      <w:r w:rsidRPr="009E645E">
        <w:rPr>
          <w:sz w:val="28"/>
          <w:szCs w:val="30"/>
        </w:rPr>
        <w:t>15</w:t>
      </w:r>
      <w:r w:rsidRPr="009E645E">
        <w:rPr>
          <w:rFonts w:hint="eastAsia"/>
          <w:sz w:val="28"/>
          <w:szCs w:val="30"/>
        </w:rPr>
        <w:t>日签署修改后的《京都公约》，接受了部分附约，并对其中一些条款提出了保留。</w:t>
      </w:r>
    </w:p>
    <w:p w14:paraId="141B3455" w14:textId="1037620D" w:rsidR="00001E11" w:rsidRPr="009E645E" w:rsidRDefault="005F741E" w:rsidP="004A549F">
      <w:pPr>
        <w:pStyle w:val="af0"/>
        <w:spacing w:before="156" w:after="156"/>
        <w:ind w:firstLine="560"/>
        <w:rPr>
          <w:sz w:val="28"/>
          <w:szCs w:val="30"/>
        </w:rPr>
      </w:pPr>
      <w:r w:rsidRPr="009E645E">
        <w:rPr>
          <w:sz w:val="28"/>
          <w:szCs w:val="30"/>
        </w:rPr>
        <w:t>本次审议</w:t>
      </w:r>
      <w:r w:rsidRPr="009E645E">
        <w:rPr>
          <w:rFonts w:hint="eastAsia"/>
          <w:sz w:val="28"/>
          <w:szCs w:val="30"/>
        </w:rPr>
        <w:t>以</w:t>
      </w:r>
      <w:r w:rsidRPr="009E645E">
        <w:rPr>
          <w:sz w:val="28"/>
          <w:szCs w:val="30"/>
        </w:rPr>
        <w:t>逐条</w:t>
      </w:r>
      <w:r w:rsidRPr="009E645E">
        <w:rPr>
          <w:rFonts w:hint="eastAsia"/>
          <w:sz w:val="28"/>
          <w:szCs w:val="30"/>
        </w:rPr>
        <w:t>逐项对标方式，就《京都公约》各条款内容和中国海关法规制度及管理实践进行了对照比较，就其中哪些可以为中国海关制度建设所参考、借鉴和引用进行了系统性</w:t>
      </w:r>
      <w:r w:rsidRPr="009E645E">
        <w:rPr>
          <w:sz w:val="28"/>
          <w:szCs w:val="30"/>
        </w:rPr>
        <w:t>考察</w:t>
      </w:r>
      <w:r w:rsidRPr="009E645E">
        <w:rPr>
          <w:rFonts w:hint="eastAsia"/>
          <w:sz w:val="28"/>
          <w:szCs w:val="30"/>
        </w:rPr>
        <w:t>并形成了此报告</w:t>
      </w:r>
      <w:r w:rsidR="00E668BC" w:rsidRPr="009E645E">
        <w:rPr>
          <w:rFonts w:hint="eastAsia"/>
          <w:sz w:val="28"/>
          <w:szCs w:val="30"/>
        </w:rPr>
        <w:t>。</w:t>
      </w:r>
    </w:p>
    <w:p w14:paraId="37B9461E" w14:textId="77777777" w:rsidR="00001E11" w:rsidRPr="009E645E" w:rsidRDefault="00001E11">
      <w:pPr>
        <w:widowControl/>
        <w:jc w:val="left"/>
        <w:rPr>
          <w:rFonts w:ascii="仿宋" w:eastAsia="仿宋" w:hAnsi="仿宋"/>
          <w:sz w:val="28"/>
          <w:szCs w:val="30"/>
        </w:rPr>
      </w:pPr>
      <w:r w:rsidRPr="009E645E">
        <w:rPr>
          <w:sz w:val="20"/>
          <w:szCs w:val="30"/>
        </w:rPr>
        <w:br w:type="page"/>
      </w:r>
    </w:p>
    <w:sdt>
      <w:sdtPr>
        <w:rPr>
          <w:rFonts w:ascii="微软雅黑" w:eastAsia="微软雅黑" w:hAnsi="微软雅黑" w:cstheme="minorBidi"/>
          <w:b/>
          <w:color w:val="002060"/>
          <w:kern w:val="2"/>
          <w:sz w:val="20"/>
          <w:szCs w:val="22"/>
          <w:lang w:val="zh-CN"/>
        </w:rPr>
        <w:id w:val="548189670"/>
        <w:docPartObj>
          <w:docPartGallery w:val="Table of Contents"/>
          <w:docPartUnique/>
        </w:docPartObj>
      </w:sdtPr>
      <w:sdtEndPr>
        <w:rPr>
          <w:rFonts w:asciiTheme="minorHAnsi" w:eastAsiaTheme="minorEastAsia" w:hAnsiTheme="minorHAnsi"/>
          <w:bCs/>
          <w:color w:val="auto"/>
        </w:rPr>
      </w:sdtEndPr>
      <w:sdtContent>
        <w:p w14:paraId="6877A934" w14:textId="7B2B6964" w:rsidR="002A620F" w:rsidRDefault="002A620F" w:rsidP="002A620F">
          <w:pPr>
            <w:pStyle w:val="TOC"/>
            <w:tabs>
              <w:tab w:val="center" w:pos="4153"/>
              <w:tab w:val="left" w:pos="7230"/>
            </w:tabs>
            <w:rPr>
              <w:rFonts w:ascii="微软雅黑" w:eastAsia="微软雅黑" w:hAnsi="微软雅黑" w:cstheme="minorBidi"/>
              <w:b/>
              <w:color w:val="002060"/>
              <w:kern w:val="2"/>
              <w:sz w:val="20"/>
              <w:szCs w:val="22"/>
              <w:lang w:val="zh-CN"/>
            </w:rPr>
          </w:pPr>
          <w:r>
            <w:rPr>
              <w:rFonts w:ascii="微软雅黑" w:eastAsia="微软雅黑" w:hAnsi="微软雅黑" w:cstheme="minorBidi"/>
              <w:b/>
              <w:color w:val="002060"/>
              <w:kern w:val="2"/>
              <w:sz w:val="20"/>
              <w:szCs w:val="22"/>
              <w:lang w:val="zh-CN"/>
            </w:rPr>
            <w:tab/>
          </w:r>
          <w:r>
            <w:rPr>
              <w:rFonts w:ascii="微软雅黑" w:eastAsia="微软雅黑" w:hAnsi="微软雅黑" w:cstheme="minorBidi"/>
              <w:b/>
              <w:color w:val="002060"/>
              <w:kern w:val="2"/>
              <w:sz w:val="20"/>
              <w:szCs w:val="22"/>
              <w:lang w:val="zh-CN"/>
            </w:rPr>
            <w:tab/>
          </w:r>
        </w:p>
        <w:p w14:paraId="49A89DA7" w14:textId="6E8B137E" w:rsidR="00001E11" w:rsidRPr="00241C21" w:rsidRDefault="00001E11" w:rsidP="00F01C71">
          <w:pPr>
            <w:pStyle w:val="TOC"/>
            <w:jc w:val="center"/>
            <w:rPr>
              <w:rFonts w:ascii="微软雅黑" w:eastAsia="微软雅黑" w:hAnsi="微软雅黑"/>
              <w:b/>
              <w:color w:val="1F3864" w:themeColor="accent5" w:themeShade="80"/>
              <w:sz w:val="28"/>
            </w:rPr>
          </w:pPr>
          <w:r w:rsidRPr="00241C21">
            <w:rPr>
              <w:rFonts w:ascii="微软雅黑" w:eastAsia="微软雅黑" w:hAnsi="微软雅黑"/>
              <w:b/>
              <w:color w:val="1F3864" w:themeColor="accent5" w:themeShade="80"/>
              <w:sz w:val="28"/>
              <w:lang w:val="zh-CN"/>
            </w:rPr>
            <w:t>目</w:t>
          </w:r>
          <w:r w:rsidR="003C41BA" w:rsidRPr="00241C21">
            <w:rPr>
              <w:rFonts w:ascii="微软雅黑" w:eastAsia="微软雅黑" w:hAnsi="微软雅黑" w:hint="eastAsia"/>
              <w:b/>
              <w:color w:val="1F3864" w:themeColor="accent5" w:themeShade="80"/>
              <w:sz w:val="28"/>
              <w:lang w:val="zh-CN"/>
            </w:rPr>
            <w:t xml:space="preserve"> </w:t>
          </w:r>
          <w:r w:rsidR="003C41BA" w:rsidRPr="00241C21">
            <w:rPr>
              <w:rFonts w:ascii="微软雅黑" w:eastAsia="微软雅黑" w:hAnsi="微软雅黑"/>
              <w:b/>
              <w:color w:val="1F3864" w:themeColor="accent5" w:themeShade="80"/>
              <w:sz w:val="28"/>
              <w:lang w:val="zh-CN"/>
            </w:rPr>
            <w:t xml:space="preserve"> </w:t>
          </w:r>
          <w:r w:rsidRPr="00241C21">
            <w:rPr>
              <w:rFonts w:ascii="微软雅黑" w:eastAsia="微软雅黑" w:hAnsi="微软雅黑"/>
              <w:b/>
              <w:color w:val="1F3864" w:themeColor="accent5" w:themeShade="80"/>
              <w:sz w:val="28"/>
              <w:lang w:val="zh-CN"/>
            </w:rPr>
            <w:t>录</w:t>
          </w:r>
        </w:p>
        <w:p w14:paraId="09BB7507" w14:textId="7714560D" w:rsidR="003C41BA" w:rsidRPr="009E645E" w:rsidRDefault="00001E11" w:rsidP="003C41BA">
          <w:pPr>
            <w:pStyle w:val="TOC2"/>
            <w:spacing w:beforeLines="100" w:before="312"/>
            <w:rPr>
              <w:rFonts w:ascii="仿宋" w:eastAsia="仿宋" w:hAnsi="仿宋"/>
              <w:noProof/>
              <w:sz w:val="22"/>
              <w:szCs w:val="24"/>
            </w:rPr>
          </w:pPr>
          <w:r w:rsidRPr="009E645E">
            <w:rPr>
              <w:sz w:val="20"/>
            </w:rPr>
            <w:fldChar w:fldCharType="begin"/>
          </w:r>
          <w:r w:rsidRPr="009E645E">
            <w:rPr>
              <w:sz w:val="20"/>
            </w:rPr>
            <w:instrText xml:space="preserve"> TOC \o "1-2" \h \z \u </w:instrText>
          </w:r>
          <w:r w:rsidRPr="009E645E">
            <w:rPr>
              <w:sz w:val="20"/>
            </w:rPr>
            <w:fldChar w:fldCharType="separate"/>
          </w:r>
          <w:hyperlink w:anchor="_Toc8117440" w:history="1">
            <w:r w:rsidR="003C41BA" w:rsidRPr="009E645E">
              <w:rPr>
                <w:rStyle w:val="af6"/>
                <w:rFonts w:ascii="仿宋" w:eastAsia="仿宋" w:hAnsi="仿宋"/>
                <w:noProof/>
                <w:sz w:val="22"/>
                <w:szCs w:val="24"/>
              </w:rPr>
              <w:t>一、京都公约基本背景情况</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_Toc8117440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w:t>
            </w:r>
            <w:r w:rsidR="003C41BA" w:rsidRPr="009E645E">
              <w:rPr>
                <w:rFonts w:ascii="仿宋" w:eastAsia="仿宋" w:hAnsi="仿宋"/>
                <w:noProof/>
                <w:webHidden/>
                <w:sz w:val="22"/>
                <w:szCs w:val="24"/>
              </w:rPr>
              <w:fldChar w:fldCharType="end"/>
            </w:r>
          </w:hyperlink>
        </w:p>
        <w:p w14:paraId="778552C6" w14:textId="1BEC0395" w:rsidR="003C41BA" w:rsidRPr="009E645E" w:rsidRDefault="0027105D" w:rsidP="003C41BA">
          <w:pPr>
            <w:pStyle w:val="TOC2"/>
            <w:spacing w:beforeLines="100" w:before="312"/>
            <w:rPr>
              <w:rFonts w:ascii="仿宋" w:eastAsia="仿宋" w:hAnsi="仿宋"/>
              <w:noProof/>
              <w:sz w:val="22"/>
              <w:szCs w:val="24"/>
            </w:rPr>
          </w:pPr>
          <w:hyperlink w:anchor="_Toc8117441" w:history="1">
            <w:r w:rsidR="003C41BA" w:rsidRPr="009E645E">
              <w:rPr>
                <w:rStyle w:val="af6"/>
                <w:rFonts w:ascii="仿宋" w:eastAsia="仿宋" w:hAnsi="仿宋"/>
                <w:noProof/>
                <w:sz w:val="22"/>
                <w:szCs w:val="24"/>
              </w:rPr>
              <w:t>二、中国加入《京都公约》情况</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_Toc8117441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3</w:t>
            </w:r>
            <w:r w:rsidR="003C41BA" w:rsidRPr="009E645E">
              <w:rPr>
                <w:rFonts w:ascii="仿宋" w:eastAsia="仿宋" w:hAnsi="仿宋"/>
                <w:noProof/>
                <w:webHidden/>
                <w:sz w:val="22"/>
                <w:szCs w:val="24"/>
              </w:rPr>
              <w:fldChar w:fldCharType="end"/>
            </w:r>
          </w:hyperlink>
        </w:p>
        <w:p w14:paraId="50C56FD6" w14:textId="1280E591" w:rsidR="003C41BA" w:rsidRPr="009E645E" w:rsidRDefault="0027105D" w:rsidP="003C41BA">
          <w:pPr>
            <w:pStyle w:val="TOC2"/>
            <w:spacing w:beforeLines="100" w:before="312"/>
            <w:rPr>
              <w:rFonts w:ascii="仿宋" w:eastAsia="仿宋" w:hAnsi="仿宋"/>
              <w:noProof/>
              <w:sz w:val="22"/>
              <w:szCs w:val="24"/>
            </w:rPr>
          </w:pPr>
          <w:hyperlink w:anchor="_Toc8117442" w:history="1">
            <w:r w:rsidR="003C41BA" w:rsidRPr="009E645E">
              <w:rPr>
                <w:rStyle w:val="af6"/>
                <w:rFonts w:ascii="仿宋" w:eastAsia="仿宋" w:hAnsi="仿宋"/>
                <w:noProof/>
                <w:sz w:val="22"/>
                <w:szCs w:val="24"/>
              </w:rPr>
              <w:t>三、审议结论</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_Toc8117442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7</w:t>
            </w:r>
            <w:r w:rsidR="003C41BA" w:rsidRPr="009E645E">
              <w:rPr>
                <w:rFonts w:ascii="仿宋" w:eastAsia="仿宋" w:hAnsi="仿宋"/>
                <w:noProof/>
                <w:webHidden/>
                <w:sz w:val="22"/>
                <w:szCs w:val="24"/>
              </w:rPr>
              <w:fldChar w:fldCharType="end"/>
            </w:r>
          </w:hyperlink>
        </w:p>
        <w:p w14:paraId="416052F6" w14:textId="22100018" w:rsidR="003C41BA" w:rsidRPr="009E645E" w:rsidRDefault="0027105D" w:rsidP="003C41BA">
          <w:pPr>
            <w:pStyle w:val="TOC2"/>
            <w:spacing w:beforeLines="100" w:before="312"/>
            <w:rPr>
              <w:rFonts w:ascii="仿宋" w:eastAsia="仿宋" w:hAnsi="仿宋"/>
              <w:noProof/>
              <w:sz w:val="22"/>
              <w:szCs w:val="24"/>
            </w:rPr>
          </w:pPr>
          <w:hyperlink w:anchor="_Toc8117443" w:history="1">
            <w:r w:rsidR="003C41BA" w:rsidRPr="009E645E">
              <w:rPr>
                <w:rStyle w:val="af6"/>
                <w:rFonts w:ascii="仿宋" w:eastAsia="仿宋" w:hAnsi="仿宋"/>
                <w:noProof/>
                <w:sz w:val="22"/>
                <w:szCs w:val="24"/>
              </w:rPr>
              <w:t>四、对《海关法》修订的建议</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_Toc8117443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11</w:t>
            </w:r>
            <w:r w:rsidR="003C41BA" w:rsidRPr="009E645E">
              <w:rPr>
                <w:rFonts w:ascii="仿宋" w:eastAsia="仿宋" w:hAnsi="仿宋"/>
                <w:noProof/>
                <w:webHidden/>
                <w:sz w:val="22"/>
                <w:szCs w:val="24"/>
              </w:rPr>
              <w:fldChar w:fldCharType="end"/>
            </w:r>
          </w:hyperlink>
        </w:p>
        <w:p w14:paraId="275B88A0" w14:textId="6E8F3584"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44" w:history="1">
            <w:r w:rsidR="003C41BA" w:rsidRPr="009E645E">
              <w:rPr>
                <w:rStyle w:val="af6"/>
                <w:rFonts w:ascii="仿宋" w:eastAsia="仿宋" w:hAnsi="仿宋"/>
                <w:noProof/>
                <w:sz w:val="22"/>
                <w:szCs w:val="24"/>
              </w:rPr>
              <w:t>（一）有关贸易安全及便利的平衡</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_Toc8117444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11</w:t>
            </w:r>
            <w:r w:rsidR="003C41BA" w:rsidRPr="009E645E">
              <w:rPr>
                <w:rFonts w:ascii="仿宋" w:eastAsia="仿宋" w:hAnsi="仿宋"/>
                <w:noProof/>
                <w:webHidden/>
                <w:sz w:val="22"/>
                <w:szCs w:val="24"/>
              </w:rPr>
              <w:fldChar w:fldCharType="end"/>
            </w:r>
          </w:hyperlink>
        </w:p>
        <w:p w14:paraId="7D95331E" w14:textId="667F5DD0"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45" w:history="1">
            <w:r w:rsidR="003C41BA" w:rsidRPr="009E645E">
              <w:rPr>
                <w:rStyle w:val="af6"/>
                <w:rFonts w:ascii="仿宋" w:eastAsia="仿宋" w:hAnsi="仿宋"/>
                <w:noProof/>
                <w:sz w:val="22"/>
                <w:szCs w:val="24"/>
              </w:rPr>
              <w:t>（二）建立海关和企业之间的合作伙伴关系</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_Toc8117445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13</w:t>
            </w:r>
            <w:r w:rsidR="003C41BA" w:rsidRPr="009E645E">
              <w:rPr>
                <w:rFonts w:ascii="仿宋" w:eastAsia="仿宋" w:hAnsi="仿宋"/>
                <w:noProof/>
                <w:webHidden/>
                <w:sz w:val="22"/>
                <w:szCs w:val="24"/>
              </w:rPr>
              <w:fldChar w:fldCharType="end"/>
            </w:r>
          </w:hyperlink>
        </w:p>
        <w:p w14:paraId="5FD713A9" w14:textId="68FF65E3"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46" w:history="1">
            <w:r w:rsidR="003C41BA" w:rsidRPr="009E645E">
              <w:rPr>
                <w:rStyle w:val="af6"/>
                <w:rFonts w:ascii="仿宋" w:eastAsia="仿宋" w:hAnsi="仿宋"/>
                <w:noProof/>
                <w:sz w:val="22"/>
                <w:szCs w:val="24"/>
              </w:rPr>
              <w:t>（三）国际海关合作</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_Toc8117446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15</w:t>
            </w:r>
            <w:r w:rsidR="003C41BA" w:rsidRPr="009E645E">
              <w:rPr>
                <w:rFonts w:ascii="仿宋" w:eastAsia="仿宋" w:hAnsi="仿宋"/>
                <w:noProof/>
                <w:webHidden/>
                <w:sz w:val="22"/>
                <w:szCs w:val="24"/>
              </w:rPr>
              <w:fldChar w:fldCharType="end"/>
            </w:r>
          </w:hyperlink>
        </w:p>
        <w:p w14:paraId="591A2DB5" w14:textId="4D326694"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47" w:history="1">
            <w:r w:rsidR="003C41BA" w:rsidRPr="009E645E">
              <w:rPr>
                <w:rStyle w:val="af6"/>
                <w:rFonts w:ascii="仿宋" w:eastAsia="仿宋" w:hAnsi="仿宋"/>
                <w:noProof/>
                <w:sz w:val="22"/>
                <w:szCs w:val="24"/>
              </w:rPr>
              <w:t>（四）关于“关境”的概念界定</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_Toc8117447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16</w:t>
            </w:r>
            <w:r w:rsidR="003C41BA" w:rsidRPr="009E645E">
              <w:rPr>
                <w:rFonts w:ascii="仿宋" w:eastAsia="仿宋" w:hAnsi="仿宋"/>
                <w:noProof/>
                <w:webHidden/>
                <w:sz w:val="22"/>
                <w:szCs w:val="24"/>
              </w:rPr>
              <w:fldChar w:fldCharType="end"/>
            </w:r>
          </w:hyperlink>
        </w:p>
        <w:p w14:paraId="5C58677F" w14:textId="183770EB"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48" w:history="1">
            <w:r w:rsidR="003C41BA" w:rsidRPr="009E645E">
              <w:rPr>
                <w:rStyle w:val="af6"/>
                <w:rFonts w:ascii="仿宋" w:eastAsia="仿宋" w:hAnsi="仿宋"/>
                <w:noProof/>
                <w:sz w:val="22"/>
                <w:szCs w:val="24"/>
              </w:rPr>
              <w:t>（五）关于不完整申报和补充申报</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_Toc8117448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16</w:t>
            </w:r>
            <w:r w:rsidR="003C41BA" w:rsidRPr="009E645E">
              <w:rPr>
                <w:rFonts w:ascii="仿宋" w:eastAsia="仿宋" w:hAnsi="仿宋"/>
                <w:noProof/>
                <w:webHidden/>
                <w:sz w:val="22"/>
                <w:szCs w:val="24"/>
              </w:rPr>
              <w:fldChar w:fldCharType="end"/>
            </w:r>
          </w:hyperlink>
        </w:p>
        <w:p w14:paraId="46875ECF" w14:textId="1D6DBBA1"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49" w:history="1">
            <w:r w:rsidR="003C41BA" w:rsidRPr="009E645E">
              <w:rPr>
                <w:rStyle w:val="af6"/>
                <w:rFonts w:ascii="仿宋" w:eastAsia="仿宋" w:hAnsi="仿宋"/>
                <w:noProof/>
                <w:sz w:val="22"/>
                <w:szCs w:val="24"/>
              </w:rPr>
              <w:t>（六）关于企业申请海关加班</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_Toc8117449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17</w:t>
            </w:r>
            <w:r w:rsidR="003C41BA" w:rsidRPr="009E645E">
              <w:rPr>
                <w:rFonts w:ascii="仿宋" w:eastAsia="仿宋" w:hAnsi="仿宋"/>
                <w:noProof/>
                <w:webHidden/>
                <w:sz w:val="22"/>
                <w:szCs w:val="24"/>
              </w:rPr>
              <w:fldChar w:fldCharType="end"/>
            </w:r>
          </w:hyperlink>
        </w:p>
        <w:p w14:paraId="524D05B6" w14:textId="16348034"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0" w:history="1">
            <w:r w:rsidR="003C41BA" w:rsidRPr="009E645E">
              <w:rPr>
                <w:rStyle w:val="af6"/>
                <w:rFonts w:ascii="仿宋" w:eastAsia="仿宋" w:hAnsi="仿宋"/>
                <w:noProof/>
                <w:sz w:val="22"/>
                <w:szCs w:val="24"/>
              </w:rPr>
              <w:t>（七）关于共同边境的联合监管</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_Toc8117450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18</w:t>
            </w:r>
            <w:r w:rsidR="003C41BA" w:rsidRPr="009E645E">
              <w:rPr>
                <w:rFonts w:ascii="仿宋" w:eastAsia="仿宋" w:hAnsi="仿宋"/>
                <w:noProof/>
                <w:webHidden/>
                <w:sz w:val="22"/>
                <w:szCs w:val="24"/>
              </w:rPr>
              <w:fldChar w:fldCharType="end"/>
            </w:r>
          </w:hyperlink>
        </w:p>
        <w:p w14:paraId="6FE10123" w14:textId="2CB45C70"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1" w:history="1">
            <w:r w:rsidR="003C41BA" w:rsidRPr="009E645E">
              <w:rPr>
                <w:rStyle w:val="af6"/>
                <w:rFonts w:ascii="仿宋" w:eastAsia="仿宋" w:hAnsi="仿宋"/>
                <w:noProof/>
                <w:sz w:val="22"/>
                <w:szCs w:val="24"/>
              </w:rPr>
              <w:t>（八）关于提取货样</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_Toc8117451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18</w:t>
            </w:r>
            <w:r w:rsidR="003C41BA" w:rsidRPr="009E645E">
              <w:rPr>
                <w:rFonts w:ascii="仿宋" w:eastAsia="仿宋" w:hAnsi="仿宋"/>
                <w:noProof/>
                <w:webHidden/>
                <w:sz w:val="22"/>
                <w:szCs w:val="24"/>
              </w:rPr>
              <w:fldChar w:fldCharType="end"/>
            </w:r>
          </w:hyperlink>
        </w:p>
        <w:p w14:paraId="25F59CBE" w14:textId="3B771C65"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2" w:history="1">
            <w:r w:rsidR="003C41BA" w:rsidRPr="009E645E">
              <w:rPr>
                <w:rStyle w:val="af6"/>
                <w:rFonts w:ascii="仿宋" w:eastAsia="仿宋" w:hAnsi="仿宋"/>
                <w:noProof/>
                <w:sz w:val="22"/>
                <w:szCs w:val="24"/>
              </w:rPr>
              <w:t>（九）意外事故货损</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_Toc8117452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18</w:t>
            </w:r>
            <w:r w:rsidR="003C41BA" w:rsidRPr="009E645E">
              <w:rPr>
                <w:rFonts w:ascii="仿宋" w:eastAsia="仿宋" w:hAnsi="仿宋"/>
                <w:noProof/>
                <w:webHidden/>
                <w:sz w:val="22"/>
                <w:szCs w:val="24"/>
              </w:rPr>
              <w:fldChar w:fldCharType="end"/>
            </w:r>
          </w:hyperlink>
        </w:p>
        <w:p w14:paraId="5A8AF6C5" w14:textId="1F4F41CE"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3" w:history="1">
            <w:r w:rsidR="003C41BA" w:rsidRPr="009E645E">
              <w:rPr>
                <w:rStyle w:val="af6"/>
                <w:rFonts w:ascii="仿宋" w:eastAsia="仿宋" w:hAnsi="仿宋"/>
                <w:noProof/>
                <w:sz w:val="22"/>
                <w:szCs w:val="24"/>
              </w:rPr>
              <w:t>（十）变卖款项处理</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_Toc8117453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19</w:t>
            </w:r>
            <w:r w:rsidR="003C41BA" w:rsidRPr="009E645E">
              <w:rPr>
                <w:rFonts w:ascii="仿宋" w:eastAsia="仿宋" w:hAnsi="仿宋"/>
                <w:noProof/>
                <w:webHidden/>
                <w:sz w:val="22"/>
                <w:szCs w:val="24"/>
              </w:rPr>
              <w:fldChar w:fldCharType="end"/>
            </w:r>
          </w:hyperlink>
        </w:p>
        <w:p w14:paraId="2029C3ED" w14:textId="0C1CFBB7"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4" w:history="1">
            <w:r w:rsidR="003C41BA" w:rsidRPr="009E645E">
              <w:rPr>
                <w:rStyle w:val="af6"/>
                <w:rFonts w:ascii="仿宋" w:eastAsia="仿宋" w:hAnsi="仿宋"/>
                <w:noProof/>
                <w:sz w:val="22"/>
                <w:szCs w:val="24"/>
              </w:rPr>
              <w:t>（十一）海关审价期限</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_Toc8117454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20</w:t>
            </w:r>
            <w:r w:rsidR="003C41BA" w:rsidRPr="009E645E">
              <w:rPr>
                <w:rFonts w:ascii="仿宋" w:eastAsia="仿宋" w:hAnsi="仿宋"/>
                <w:noProof/>
                <w:webHidden/>
                <w:sz w:val="22"/>
                <w:szCs w:val="24"/>
              </w:rPr>
              <w:fldChar w:fldCharType="end"/>
            </w:r>
          </w:hyperlink>
        </w:p>
        <w:p w14:paraId="7D4E2533" w14:textId="1CC4C3C7"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5" w:history="1">
            <w:r w:rsidR="003C41BA" w:rsidRPr="009E645E">
              <w:rPr>
                <w:rStyle w:val="af6"/>
                <w:rFonts w:ascii="仿宋" w:eastAsia="仿宋" w:hAnsi="仿宋"/>
                <w:noProof/>
                <w:sz w:val="22"/>
                <w:szCs w:val="24"/>
              </w:rPr>
              <w:t>（十二）担保免除</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_Toc8117455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20</w:t>
            </w:r>
            <w:r w:rsidR="003C41BA" w:rsidRPr="009E645E">
              <w:rPr>
                <w:rFonts w:ascii="仿宋" w:eastAsia="仿宋" w:hAnsi="仿宋"/>
                <w:noProof/>
                <w:webHidden/>
                <w:sz w:val="22"/>
                <w:szCs w:val="24"/>
              </w:rPr>
              <w:fldChar w:fldCharType="end"/>
            </w:r>
          </w:hyperlink>
        </w:p>
        <w:p w14:paraId="39F60805" w14:textId="24835890"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6" w:history="1">
            <w:r w:rsidR="003C41BA" w:rsidRPr="009E645E">
              <w:rPr>
                <w:rStyle w:val="af6"/>
                <w:rFonts w:ascii="仿宋" w:eastAsia="仿宋" w:hAnsi="仿宋"/>
                <w:noProof/>
                <w:sz w:val="22"/>
                <w:szCs w:val="24"/>
              </w:rPr>
              <w:t>（十三）舱单申报</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_Toc8117456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20</w:t>
            </w:r>
            <w:r w:rsidR="003C41BA" w:rsidRPr="009E645E">
              <w:rPr>
                <w:rFonts w:ascii="仿宋" w:eastAsia="仿宋" w:hAnsi="仿宋"/>
                <w:noProof/>
                <w:webHidden/>
                <w:sz w:val="22"/>
                <w:szCs w:val="24"/>
              </w:rPr>
              <w:fldChar w:fldCharType="end"/>
            </w:r>
          </w:hyperlink>
        </w:p>
        <w:p w14:paraId="2E9E7046" w14:textId="5B5A565C"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7" w:history="1">
            <w:r w:rsidR="003C41BA" w:rsidRPr="009E645E">
              <w:rPr>
                <w:rStyle w:val="af6"/>
                <w:rFonts w:ascii="仿宋" w:eastAsia="仿宋" w:hAnsi="仿宋"/>
                <w:noProof/>
                <w:sz w:val="22"/>
                <w:szCs w:val="24"/>
              </w:rPr>
              <w:t>（十四）简易通关</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_Toc8117457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21</w:t>
            </w:r>
            <w:r w:rsidR="003C41BA" w:rsidRPr="009E645E">
              <w:rPr>
                <w:rFonts w:ascii="仿宋" w:eastAsia="仿宋" w:hAnsi="仿宋"/>
                <w:noProof/>
                <w:webHidden/>
                <w:sz w:val="22"/>
                <w:szCs w:val="24"/>
              </w:rPr>
              <w:fldChar w:fldCharType="end"/>
            </w:r>
          </w:hyperlink>
        </w:p>
        <w:p w14:paraId="0F45F9B6" w14:textId="7F55C281"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8" w:history="1">
            <w:r w:rsidR="003C41BA" w:rsidRPr="009E645E">
              <w:rPr>
                <w:rStyle w:val="af6"/>
                <w:rFonts w:ascii="仿宋" w:eastAsia="仿宋" w:hAnsi="仿宋"/>
                <w:noProof/>
                <w:sz w:val="22"/>
                <w:szCs w:val="24"/>
              </w:rPr>
              <w:t>（十五）出口简易申报</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_Toc8117458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21</w:t>
            </w:r>
            <w:r w:rsidR="003C41BA" w:rsidRPr="009E645E">
              <w:rPr>
                <w:rFonts w:ascii="仿宋" w:eastAsia="仿宋" w:hAnsi="仿宋"/>
                <w:noProof/>
                <w:webHidden/>
                <w:sz w:val="22"/>
                <w:szCs w:val="24"/>
              </w:rPr>
              <w:fldChar w:fldCharType="end"/>
            </w:r>
          </w:hyperlink>
        </w:p>
        <w:p w14:paraId="0A896B26" w14:textId="4CB07D44"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59" w:history="1">
            <w:r w:rsidR="003C41BA" w:rsidRPr="009E645E">
              <w:rPr>
                <w:rStyle w:val="af6"/>
                <w:rFonts w:ascii="仿宋" w:eastAsia="仿宋" w:hAnsi="仿宋"/>
                <w:noProof/>
                <w:sz w:val="22"/>
                <w:szCs w:val="24"/>
              </w:rPr>
              <w:t>（十六）进口货物的入库退税</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_Toc8117459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21</w:t>
            </w:r>
            <w:r w:rsidR="003C41BA" w:rsidRPr="009E645E">
              <w:rPr>
                <w:rFonts w:ascii="仿宋" w:eastAsia="仿宋" w:hAnsi="仿宋"/>
                <w:noProof/>
                <w:webHidden/>
                <w:sz w:val="22"/>
                <w:szCs w:val="24"/>
              </w:rPr>
              <w:fldChar w:fldCharType="end"/>
            </w:r>
          </w:hyperlink>
        </w:p>
        <w:p w14:paraId="54E054D7" w14:textId="22EE97A5"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60" w:history="1">
            <w:r w:rsidR="003C41BA" w:rsidRPr="009E645E">
              <w:rPr>
                <w:rStyle w:val="af6"/>
                <w:rFonts w:ascii="仿宋" w:eastAsia="仿宋" w:hAnsi="仿宋"/>
                <w:noProof/>
                <w:sz w:val="22"/>
                <w:szCs w:val="24"/>
              </w:rPr>
              <w:t>（十七）自由区保税货物出口简易申报</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_Toc8117460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22</w:t>
            </w:r>
            <w:r w:rsidR="003C41BA" w:rsidRPr="009E645E">
              <w:rPr>
                <w:rFonts w:ascii="仿宋" w:eastAsia="仿宋" w:hAnsi="仿宋"/>
                <w:noProof/>
                <w:webHidden/>
                <w:sz w:val="22"/>
                <w:szCs w:val="24"/>
              </w:rPr>
              <w:fldChar w:fldCharType="end"/>
            </w:r>
          </w:hyperlink>
        </w:p>
        <w:p w14:paraId="3D23933F" w14:textId="45A9B4E4"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61" w:history="1">
            <w:r w:rsidR="003C41BA" w:rsidRPr="009E645E">
              <w:rPr>
                <w:rStyle w:val="af6"/>
                <w:rFonts w:ascii="仿宋" w:eastAsia="仿宋" w:hAnsi="仿宋"/>
                <w:noProof/>
                <w:sz w:val="22"/>
                <w:szCs w:val="24"/>
              </w:rPr>
              <w:t>（十八）转关运输</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_Toc8117461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22</w:t>
            </w:r>
            <w:r w:rsidR="003C41BA" w:rsidRPr="009E645E">
              <w:rPr>
                <w:rFonts w:ascii="仿宋" w:eastAsia="仿宋" w:hAnsi="仿宋"/>
                <w:noProof/>
                <w:webHidden/>
                <w:sz w:val="22"/>
                <w:szCs w:val="24"/>
              </w:rPr>
              <w:fldChar w:fldCharType="end"/>
            </w:r>
          </w:hyperlink>
        </w:p>
        <w:p w14:paraId="18D4BB3F" w14:textId="3E59D544"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62" w:history="1">
            <w:r w:rsidR="003C41BA" w:rsidRPr="009E645E">
              <w:rPr>
                <w:rStyle w:val="af6"/>
                <w:rFonts w:ascii="仿宋" w:eastAsia="仿宋" w:hAnsi="仿宋"/>
                <w:noProof/>
                <w:sz w:val="22"/>
                <w:szCs w:val="24"/>
              </w:rPr>
              <w:t>（十九）简易处理</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_Toc8117462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24</w:t>
            </w:r>
            <w:r w:rsidR="003C41BA" w:rsidRPr="009E645E">
              <w:rPr>
                <w:rFonts w:ascii="仿宋" w:eastAsia="仿宋" w:hAnsi="仿宋"/>
                <w:noProof/>
                <w:webHidden/>
                <w:sz w:val="22"/>
                <w:szCs w:val="24"/>
              </w:rPr>
              <w:fldChar w:fldCharType="end"/>
            </w:r>
          </w:hyperlink>
        </w:p>
        <w:p w14:paraId="34200DD2" w14:textId="1115D60A" w:rsidR="003C41BA" w:rsidRPr="009E645E" w:rsidRDefault="0027105D" w:rsidP="00D45055">
          <w:pPr>
            <w:pStyle w:val="TOC2"/>
            <w:spacing w:beforeLines="100" w:before="312"/>
            <w:ind w:firstLineChars="200" w:firstLine="440"/>
            <w:rPr>
              <w:rFonts w:ascii="仿宋" w:eastAsia="仿宋" w:hAnsi="仿宋"/>
              <w:noProof/>
              <w:sz w:val="22"/>
              <w:szCs w:val="24"/>
            </w:rPr>
          </w:pPr>
          <w:hyperlink w:anchor="_Toc8117463" w:history="1">
            <w:r w:rsidR="003C41BA" w:rsidRPr="009E645E">
              <w:rPr>
                <w:rStyle w:val="af6"/>
                <w:rFonts w:ascii="仿宋" w:eastAsia="仿宋" w:hAnsi="仿宋"/>
                <w:noProof/>
                <w:sz w:val="22"/>
                <w:szCs w:val="24"/>
              </w:rPr>
              <w:t>（二十）违法的认定和处罚</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_Toc8117463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24</w:t>
            </w:r>
            <w:r w:rsidR="003C41BA" w:rsidRPr="009E645E">
              <w:rPr>
                <w:rFonts w:ascii="仿宋" w:eastAsia="仿宋" w:hAnsi="仿宋"/>
                <w:noProof/>
                <w:webHidden/>
                <w:sz w:val="22"/>
                <w:szCs w:val="24"/>
              </w:rPr>
              <w:fldChar w:fldCharType="end"/>
            </w:r>
          </w:hyperlink>
        </w:p>
        <w:p w14:paraId="4CBEF207" w14:textId="4058950A" w:rsidR="003C41BA" w:rsidRPr="009E645E" w:rsidRDefault="0027105D" w:rsidP="003C41BA">
          <w:pPr>
            <w:pStyle w:val="TOC2"/>
            <w:spacing w:beforeLines="100" w:before="312"/>
            <w:rPr>
              <w:rFonts w:ascii="仿宋" w:eastAsia="仿宋" w:hAnsi="仿宋"/>
              <w:noProof/>
              <w:sz w:val="22"/>
              <w:szCs w:val="24"/>
            </w:rPr>
          </w:pPr>
          <w:hyperlink w:anchor="_Toc8117464" w:history="1">
            <w:r w:rsidR="003C41BA" w:rsidRPr="009E645E">
              <w:rPr>
                <w:rStyle w:val="af6"/>
                <w:rFonts w:ascii="仿宋" w:eastAsia="仿宋" w:hAnsi="仿宋"/>
                <w:noProof/>
                <w:sz w:val="22"/>
                <w:szCs w:val="24"/>
              </w:rPr>
              <w:t>附件一：《京都公约》成员国以及附约接受国汇总清单</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_Toc8117464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26</w:t>
            </w:r>
            <w:r w:rsidR="003C41BA" w:rsidRPr="009E645E">
              <w:rPr>
                <w:rFonts w:ascii="仿宋" w:eastAsia="仿宋" w:hAnsi="仿宋"/>
                <w:noProof/>
                <w:webHidden/>
                <w:sz w:val="22"/>
                <w:szCs w:val="24"/>
              </w:rPr>
              <w:fldChar w:fldCharType="end"/>
            </w:r>
          </w:hyperlink>
        </w:p>
        <w:p w14:paraId="5457CDFC" w14:textId="267B2CBE" w:rsidR="003C41BA" w:rsidRPr="009E645E" w:rsidRDefault="0027105D" w:rsidP="005E6F9A">
          <w:pPr>
            <w:pStyle w:val="TOC2"/>
            <w:spacing w:beforeLines="100" w:before="312"/>
            <w:ind w:firstLineChars="200" w:firstLine="440"/>
            <w:rPr>
              <w:rFonts w:ascii="仿宋" w:eastAsia="仿宋" w:hAnsi="仿宋"/>
              <w:noProof/>
              <w:sz w:val="22"/>
              <w:szCs w:val="24"/>
            </w:rPr>
          </w:pPr>
          <w:hyperlink w:anchor="_Toc8117465" w:history="1">
            <w:r w:rsidR="003C41BA" w:rsidRPr="009E645E">
              <w:rPr>
                <w:rStyle w:val="af6"/>
                <w:rFonts w:ascii="仿宋" w:eastAsia="仿宋" w:hAnsi="仿宋"/>
                <w:noProof/>
                <w:sz w:val="22"/>
                <w:szCs w:val="24"/>
              </w:rPr>
              <w:t>附表1-1：《京都公约》成员国名单</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_Toc8117465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26</w:t>
            </w:r>
            <w:r w:rsidR="003C41BA" w:rsidRPr="009E645E">
              <w:rPr>
                <w:rFonts w:ascii="仿宋" w:eastAsia="仿宋" w:hAnsi="仿宋"/>
                <w:noProof/>
                <w:webHidden/>
                <w:sz w:val="22"/>
                <w:szCs w:val="24"/>
              </w:rPr>
              <w:fldChar w:fldCharType="end"/>
            </w:r>
          </w:hyperlink>
        </w:p>
        <w:p w14:paraId="47861569" w14:textId="14F5ECD0" w:rsidR="003C41BA" w:rsidRPr="009E645E" w:rsidRDefault="0027105D" w:rsidP="005E6F9A">
          <w:pPr>
            <w:pStyle w:val="TOC2"/>
            <w:spacing w:beforeLines="100" w:before="312"/>
            <w:ind w:firstLineChars="200" w:firstLine="440"/>
            <w:rPr>
              <w:rFonts w:ascii="仿宋" w:eastAsia="仿宋" w:hAnsi="仿宋"/>
              <w:noProof/>
              <w:sz w:val="22"/>
              <w:szCs w:val="24"/>
            </w:rPr>
          </w:pPr>
          <w:hyperlink w:anchor="_Toc8117466" w:history="1">
            <w:r w:rsidR="003C41BA" w:rsidRPr="009E645E">
              <w:rPr>
                <w:rStyle w:val="af6"/>
                <w:rFonts w:ascii="仿宋" w:eastAsia="仿宋" w:hAnsi="仿宋"/>
                <w:noProof/>
                <w:sz w:val="22"/>
                <w:szCs w:val="24"/>
              </w:rPr>
              <w:t>附表1-2：京都公约接受/加入情况汇总表</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_Toc8117466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30</w:t>
            </w:r>
            <w:r w:rsidR="003C41BA" w:rsidRPr="009E645E">
              <w:rPr>
                <w:rFonts w:ascii="仿宋" w:eastAsia="仿宋" w:hAnsi="仿宋"/>
                <w:noProof/>
                <w:webHidden/>
                <w:sz w:val="22"/>
                <w:szCs w:val="24"/>
              </w:rPr>
              <w:fldChar w:fldCharType="end"/>
            </w:r>
          </w:hyperlink>
        </w:p>
        <w:p w14:paraId="7DF04751" w14:textId="1955D32C" w:rsidR="003C41BA" w:rsidRPr="009E645E" w:rsidRDefault="0027105D" w:rsidP="003C41BA">
          <w:pPr>
            <w:pStyle w:val="TOC2"/>
            <w:spacing w:beforeLines="100" w:before="312"/>
            <w:rPr>
              <w:rFonts w:ascii="仿宋" w:eastAsia="仿宋" w:hAnsi="仿宋"/>
              <w:noProof/>
              <w:sz w:val="22"/>
              <w:szCs w:val="24"/>
            </w:rPr>
          </w:pPr>
          <w:hyperlink w:anchor="_Toc8117467" w:history="1">
            <w:r w:rsidR="003C41BA" w:rsidRPr="009E645E">
              <w:rPr>
                <w:rStyle w:val="af6"/>
                <w:rFonts w:ascii="仿宋" w:eastAsia="仿宋" w:hAnsi="仿宋"/>
                <w:noProof/>
                <w:sz w:val="22"/>
                <w:szCs w:val="24"/>
              </w:rPr>
              <w:t>附件二：《京都公约》相关指南目录清单</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_Toc8117467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31</w:t>
            </w:r>
            <w:r w:rsidR="003C41BA" w:rsidRPr="009E645E">
              <w:rPr>
                <w:rFonts w:ascii="仿宋" w:eastAsia="仿宋" w:hAnsi="仿宋"/>
                <w:noProof/>
                <w:webHidden/>
                <w:sz w:val="22"/>
                <w:szCs w:val="24"/>
              </w:rPr>
              <w:fldChar w:fldCharType="end"/>
            </w:r>
          </w:hyperlink>
        </w:p>
        <w:p w14:paraId="05ECD708" w14:textId="7F49698F" w:rsidR="003C41BA" w:rsidRPr="009E645E" w:rsidRDefault="0027105D" w:rsidP="005E6F9A">
          <w:pPr>
            <w:pStyle w:val="TOC2"/>
            <w:spacing w:beforeLines="100" w:before="312"/>
            <w:ind w:firstLineChars="200" w:firstLine="440"/>
            <w:rPr>
              <w:rFonts w:ascii="仿宋" w:eastAsia="仿宋" w:hAnsi="仿宋"/>
              <w:noProof/>
              <w:sz w:val="22"/>
              <w:szCs w:val="24"/>
            </w:rPr>
          </w:pPr>
          <w:hyperlink w:anchor="_Toc8117468" w:history="1">
            <w:r w:rsidR="003C41BA" w:rsidRPr="009E645E">
              <w:rPr>
                <w:rStyle w:val="af6"/>
                <w:rFonts w:ascii="仿宋" w:eastAsia="仿宋" w:hAnsi="仿宋"/>
                <w:noProof/>
                <w:sz w:val="22"/>
                <w:szCs w:val="24"/>
              </w:rPr>
              <w:t>附表2：《京都公约》相关指南目录清单</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_Toc8117468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31</w:t>
            </w:r>
            <w:r w:rsidR="003C41BA" w:rsidRPr="009E645E">
              <w:rPr>
                <w:rFonts w:ascii="仿宋" w:eastAsia="仿宋" w:hAnsi="仿宋"/>
                <w:noProof/>
                <w:webHidden/>
                <w:sz w:val="22"/>
                <w:szCs w:val="24"/>
              </w:rPr>
              <w:fldChar w:fldCharType="end"/>
            </w:r>
          </w:hyperlink>
        </w:p>
        <w:p w14:paraId="6A01F0E5" w14:textId="0ABE0B9D" w:rsidR="003C41BA" w:rsidRPr="009E645E" w:rsidRDefault="0027105D" w:rsidP="003C41BA">
          <w:pPr>
            <w:pStyle w:val="TOC2"/>
            <w:spacing w:beforeLines="100" w:before="312"/>
            <w:rPr>
              <w:rFonts w:ascii="仿宋" w:eastAsia="仿宋" w:hAnsi="仿宋"/>
              <w:noProof/>
              <w:sz w:val="22"/>
              <w:szCs w:val="24"/>
            </w:rPr>
          </w:pPr>
          <w:hyperlink w:anchor="_Toc8117469" w:history="1">
            <w:r w:rsidR="003C41BA" w:rsidRPr="009E645E">
              <w:rPr>
                <w:rStyle w:val="af6"/>
                <w:rFonts w:ascii="仿宋" w:eastAsia="仿宋" w:hAnsi="仿宋"/>
                <w:noProof/>
                <w:sz w:val="22"/>
                <w:szCs w:val="24"/>
              </w:rPr>
              <w:t>附件三：《京都公约》条款审议详情汇总</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_Toc8117469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34</w:t>
            </w:r>
            <w:r w:rsidR="003C41BA" w:rsidRPr="009E645E">
              <w:rPr>
                <w:rFonts w:ascii="仿宋" w:eastAsia="仿宋" w:hAnsi="仿宋"/>
                <w:noProof/>
                <w:webHidden/>
                <w:sz w:val="22"/>
                <w:szCs w:val="24"/>
              </w:rPr>
              <w:fldChar w:fldCharType="end"/>
            </w:r>
          </w:hyperlink>
        </w:p>
        <w:p w14:paraId="67837AB9" w14:textId="4B85B964" w:rsidR="003C41BA" w:rsidRPr="009E645E" w:rsidRDefault="0027105D" w:rsidP="005E6F9A">
          <w:pPr>
            <w:pStyle w:val="TOC2"/>
            <w:spacing w:beforeLines="100" w:before="312"/>
            <w:ind w:firstLineChars="200" w:firstLine="440"/>
            <w:rPr>
              <w:rFonts w:ascii="仿宋" w:eastAsia="仿宋" w:hAnsi="仿宋"/>
              <w:noProof/>
              <w:sz w:val="22"/>
              <w:szCs w:val="24"/>
            </w:rPr>
          </w:pPr>
          <w:hyperlink w:anchor="_Toc8117470" w:history="1">
            <w:r w:rsidR="003C41BA" w:rsidRPr="009E645E">
              <w:rPr>
                <w:rStyle w:val="af6"/>
                <w:rFonts w:ascii="仿宋" w:eastAsia="仿宋" w:hAnsi="仿宋"/>
                <w:noProof/>
                <w:sz w:val="22"/>
                <w:szCs w:val="24"/>
              </w:rPr>
              <w:t>附表3-1：《京都公约》总附约中实施不充分的条款</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_Toc8117470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34</w:t>
            </w:r>
            <w:r w:rsidR="003C41BA" w:rsidRPr="009E645E">
              <w:rPr>
                <w:rFonts w:ascii="仿宋" w:eastAsia="仿宋" w:hAnsi="仿宋"/>
                <w:noProof/>
                <w:webHidden/>
                <w:sz w:val="22"/>
                <w:szCs w:val="24"/>
              </w:rPr>
              <w:fldChar w:fldCharType="end"/>
            </w:r>
          </w:hyperlink>
        </w:p>
        <w:p w14:paraId="3A07FCE0" w14:textId="206DBA7B" w:rsidR="003C41BA" w:rsidRPr="009E645E" w:rsidRDefault="0027105D" w:rsidP="005E6F9A">
          <w:pPr>
            <w:pStyle w:val="TOC2"/>
            <w:spacing w:beforeLines="100" w:before="312"/>
            <w:ind w:firstLineChars="200" w:firstLine="440"/>
            <w:rPr>
              <w:rFonts w:ascii="仿宋" w:eastAsia="仿宋" w:hAnsi="仿宋"/>
              <w:noProof/>
              <w:sz w:val="22"/>
              <w:szCs w:val="24"/>
            </w:rPr>
          </w:pPr>
          <w:hyperlink w:anchor="_Toc8117471" w:history="1">
            <w:r w:rsidR="003C41BA" w:rsidRPr="009E645E">
              <w:rPr>
                <w:rStyle w:val="af6"/>
                <w:rFonts w:ascii="仿宋" w:eastAsia="仿宋" w:hAnsi="仿宋"/>
                <w:noProof/>
                <w:sz w:val="22"/>
                <w:szCs w:val="24"/>
              </w:rPr>
              <w:t>附表3-2：中国已接受的《京东公约》专项附约中没有提出保留且尚未充分实施的条款</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_Toc8117471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44</w:t>
            </w:r>
            <w:r w:rsidR="003C41BA" w:rsidRPr="009E645E">
              <w:rPr>
                <w:rFonts w:ascii="仿宋" w:eastAsia="仿宋" w:hAnsi="仿宋"/>
                <w:noProof/>
                <w:webHidden/>
                <w:sz w:val="22"/>
                <w:szCs w:val="24"/>
              </w:rPr>
              <w:fldChar w:fldCharType="end"/>
            </w:r>
          </w:hyperlink>
        </w:p>
        <w:p w14:paraId="5F7CE5E7" w14:textId="53577586" w:rsidR="003C41BA" w:rsidRPr="009E645E" w:rsidRDefault="0027105D" w:rsidP="005E6F9A">
          <w:pPr>
            <w:pStyle w:val="TOC2"/>
            <w:spacing w:beforeLines="100" w:before="312"/>
            <w:ind w:firstLineChars="200" w:firstLine="440"/>
            <w:rPr>
              <w:rFonts w:ascii="仿宋" w:eastAsia="仿宋" w:hAnsi="仿宋"/>
              <w:noProof/>
              <w:sz w:val="22"/>
              <w:szCs w:val="24"/>
            </w:rPr>
          </w:pPr>
          <w:hyperlink w:anchor="_Toc8117472" w:history="1">
            <w:r w:rsidR="003C41BA" w:rsidRPr="009E645E">
              <w:rPr>
                <w:rStyle w:val="af6"/>
                <w:rFonts w:ascii="仿宋" w:eastAsia="仿宋" w:hAnsi="仿宋"/>
                <w:noProof/>
                <w:sz w:val="22"/>
                <w:szCs w:val="24"/>
              </w:rPr>
              <w:t>附表3-3：中国已接受的《京东公约》专项附约中提出保留但已充分实施的条款</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_Toc8117472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47</w:t>
            </w:r>
            <w:r w:rsidR="003C41BA" w:rsidRPr="009E645E">
              <w:rPr>
                <w:rFonts w:ascii="仿宋" w:eastAsia="仿宋" w:hAnsi="仿宋"/>
                <w:noProof/>
                <w:webHidden/>
                <w:sz w:val="22"/>
                <w:szCs w:val="24"/>
              </w:rPr>
              <w:fldChar w:fldCharType="end"/>
            </w:r>
          </w:hyperlink>
        </w:p>
        <w:p w14:paraId="558CC887" w14:textId="244F0050" w:rsidR="003C41BA" w:rsidRPr="009E645E" w:rsidRDefault="0027105D" w:rsidP="005E6F9A">
          <w:pPr>
            <w:pStyle w:val="TOC2"/>
            <w:spacing w:beforeLines="100" w:before="312"/>
            <w:ind w:firstLineChars="200" w:firstLine="440"/>
            <w:rPr>
              <w:rFonts w:ascii="仿宋" w:eastAsia="仿宋" w:hAnsi="仿宋"/>
              <w:noProof/>
              <w:sz w:val="22"/>
              <w:szCs w:val="24"/>
            </w:rPr>
          </w:pPr>
          <w:hyperlink w:anchor="_Toc8117473" w:history="1">
            <w:r w:rsidR="003C41BA" w:rsidRPr="009E645E">
              <w:rPr>
                <w:rStyle w:val="af6"/>
                <w:rFonts w:ascii="仿宋" w:eastAsia="仿宋" w:hAnsi="仿宋"/>
                <w:noProof/>
                <w:sz w:val="22"/>
                <w:szCs w:val="24"/>
              </w:rPr>
              <w:t>附表3-4：中国尚未接受《京东公约》的专项附约中已实施的条款</w:t>
            </w:r>
            <w:r w:rsidR="003C41BA" w:rsidRPr="009E645E">
              <w:rPr>
                <w:rFonts w:ascii="仿宋" w:eastAsia="仿宋" w:hAnsi="仿宋"/>
                <w:noProof/>
                <w:webHidden/>
                <w:sz w:val="22"/>
                <w:szCs w:val="24"/>
              </w:rPr>
              <w:tab/>
            </w:r>
            <w:r w:rsidR="003C41BA" w:rsidRPr="009E645E">
              <w:rPr>
                <w:rFonts w:ascii="仿宋" w:eastAsia="仿宋" w:hAnsi="仿宋"/>
                <w:noProof/>
                <w:webHidden/>
                <w:sz w:val="22"/>
                <w:szCs w:val="24"/>
              </w:rPr>
              <w:fldChar w:fldCharType="begin"/>
            </w:r>
            <w:r w:rsidR="003C41BA" w:rsidRPr="009E645E">
              <w:rPr>
                <w:rFonts w:ascii="仿宋" w:eastAsia="仿宋" w:hAnsi="仿宋"/>
                <w:noProof/>
                <w:webHidden/>
                <w:sz w:val="22"/>
                <w:szCs w:val="24"/>
              </w:rPr>
              <w:instrText xml:space="preserve"> PAGEREF _Toc8117473 \h </w:instrText>
            </w:r>
            <w:r w:rsidR="003C41BA" w:rsidRPr="009E645E">
              <w:rPr>
                <w:rFonts w:ascii="仿宋" w:eastAsia="仿宋" w:hAnsi="仿宋"/>
                <w:noProof/>
                <w:webHidden/>
                <w:sz w:val="22"/>
                <w:szCs w:val="24"/>
              </w:rPr>
            </w:r>
            <w:r w:rsidR="003C41BA" w:rsidRPr="009E645E">
              <w:rPr>
                <w:rFonts w:ascii="仿宋" w:eastAsia="仿宋" w:hAnsi="仿宋"/>
                <w:noProof/>
                <w:webHidden/>
                <w:sz w:val="22"/>
                <w:szCs w:val="24"/>
              </w:rPr>
              <w:fldChar w:fldCharType="separate"/>
            </w:r>
            <w:r w:rsidR="008B218C">
              <w:rPr>
                <w:rFonts w:ascii="仿宋" w:eastAsia="仿宋" w:hAnsi="仿宋"/>
                <w:noProof/>
                <w:webHidden/>
                <w:sz w:val="22"/>
                <w:szCs w:val="24"/>
              </w:rPr>
              <w:t>49</w:t>
            </w:r>
            <w:r w:rsidR="003C41BA" w:rsidRPr="009E645E">
              <w:rPr>
                <w:rFonts w:ascii="仿宋" w:eastAsia="仿宋" w:hAnsi="仿宋"/>
                <w:noProof/>
                <w:webHidden/>
                <w:sz w:val="22"/>
                <w:szCs w:val="24"/>
              </w:rPr>
              <w:fldChar w:fldCharType="end"/>
            </w:r>
          </w:hyperlink>
        </w:p>
        <w:p w14:paraId="64B4F3EC" w14:textId="64487A9A" w:rsidR="00001E11" w:rsidRPr="009E645E" w:rsidRDefault="00001E11">
          <w:pPr>
            <w:rPr>
              <w:sz w:val="20"/>
            </w:rPr>
          </w:pPr>
          <w:r w:rsidRPr="009E645E">
            <w:rPr>
              <w:sz w:val="20"/>
            </w:rPr>
            <w:fldChar w:fldCharType="end"/>
          </w:r>
        </w:p>
      </w:sdtContent>
    </w:sdt>
    <w:p w14:paraId="1010E85D" w14:textId="77777777" w:rsidR="0023061C" w:rsidRPr="009E645E" w:rsidRDefault="0023061C" w:rsidP="0023061C">
      <w:pPr>
        <w:pStyle w:val="af0"/>
        <w:spacing w:before="156" w:after="156"/>
        <w:ind w:firstLineChars="0" w:firstLine="0"/>
        <w:rPr>
          <w:sz w:val="28"/>
          <w:szCs w:val="30"/>
        </w:rPr>
        <w:sectPr w:rsidR="0023061C" w:rsidRPr="009E645E" w:rsidSect="002A620F">
          <w:pgSz w:w="11906" w:h="16838"/>
          <w:pgMar w:top="1440" w:right="1800" w:bottom="1440" w:left="1800" w:header="567" w:footer="624" w:gutter="0"/>
          <w:pgNumType w:start="0"/>
          <w:cols w:space="425"/>
          <w:titlePg/>
          <w:docGrid w:type="lines" w:linePitch="312"/>
        </w:sectPr>
      </w:pPr>
    </w:p>
    <w:p w14:paraId="73D1D9C9" w14:textId="77777777" w:rsidR="007E6A9D" w:rsidRPr="007E6A9D" w:rsidRDefault="007E6A9D" w:rsidP="003C41BA">
      <w:pPr>
        <w:pStyle w:val="a7"/>
        <w:tabs>
          <w:tab w:val="left" w:pos="5542"/>
          <w:tab w:val="right" w:pos="8201"/>
        </w:tabs>
        <w:spacing w:beforeLines="0" w:before="0" w:after="156" w:line="240" w:lineRule="auto"/>
        <w:ind w:leftChars="0" w:left="0" w:right="105"/>
        <w:outlineLvl w:val="9"/>
        <w:rPr>
          <w:sz w:val="2"/>
        </w:rPr>
      </w:pPr>
    </w:p>
    <w:p w14:paraId="2507BC4F" w14:textId="5581E8EE" w:rsidR="0034226D" w:rsidRPr="009E645E" w:rsidRDefault="0034226D" w:rsidP="007E6A9D">
      <w:pPr>
        <w:pStyle w:val="a7"/>
        <w:tabs>
          <w:tab w:val="left" w:pos="5542"/>
          <w:tab w:val="right" w:pos="8201"/>
        </w:tabs>
        <w:spacing w:beforeLines="0" w:before="0" w:afterLines="100" w:after="312" w:line="240" w:lineRule="auto"/>
        <w:ind w:leftChars="0" w:left="0" w:right="105"/>
        <w:rPr>
          <w:sz w:val="32"/>
        </w:rPr>
      </w:pPr>
      <w:bookmarkStart w:id="0" w:name="_Toc8117440"/>
      <w:r w:rsidRPr="009E645E">
        <w:rPr>
          <w:sz w:val="32"/>
        </w:rPr>
        <w:t>一</w:t>
      </w:r>
      <w:r w:rsidRPr="009E645E">
        <w:rPr>
          <w:rFonts w:hint="eastAsia"/>
          <w:sz w:val="32"/>
        </w:rPr>
        <w:t>、</w:t>
      </w:r>
      <w:r w:rsidR="00C61454" w:rsidRPr="009E645E">
        <w:rPr>
          <w:sz w:val="32"/>
        </w:rPr>
        <w:t>京都公约基本背景情况</w:t>
      </w:r>
      <w:bookmarkEnd w:id="0"/>
      <w:r w:rsidR="00000CC8" w:rsidRPr="009E645E">
        <w:rPr>
          <w:sz w:val="32"/>
        </w:rPr>
        <w:tab/>
      </w:r>
      <w:r w:rsidR="00000CC8" w:rsidRPr="009E645E">
        <w:rPr>
          <w:sz w:val="32"/>
        </w:rPr>
        <w:tab/>
      </w:r>
    </w:p>
    <w:p w14:paraId="19C6EA78" w14:textId="46C33FEB" w:rsidR="009900B7" w:rsidRPr="009E645E" w:rsidRDefault="00A86E9E" w:rsidP="00BB34F6">
      <w:pPr>
        <w:pStyle w:val="af0"/>
        <w:spacing w:before="156" w:after="156"/>
        <w:ind w:firstLine="560"/>
        <w:rPr>
          <w:sz w:val="28"/>
        </w:rPr>
      </w:pPr>
      <w:r w:rsidRPr="009E645E">
        <w:rPr>
          <w:rFonts w:hint="eastAsia"/>
          <w:noProof/>
          <w:sz w:val="28"/>
          <w:lang w:val="zh-CN"/>
        </w:rPr>
        <w:drawing>
          <wp:anchor distT="0" distB="0" distL="114300" distR="114300" simplePos="0" relativeHeight="251665408" behindDoc="1" locked="0" layoutInCell="1" allowOverlap="1" wp14:anchorId="0A18258B" wp14:editId="7DE639FE">
            <wp:simplePos x="0" y="0"/>
            <wp:positionH relativeFrom="column">
              <wp:posOffset>2880360</wp:posOffset>
            </wp:positionH>
            <wp:positionV relativeFrom="paragraph">
              <wp:posOffset>3540760</wp:posOffset>
            </wp:positionV>
            <wp:extent cx="2416175" cy="3244850"/>
            <wp:effectExtent l="152400" t="152400" r="365125" b="355600"/>
            <wp:wrapTight wrapText="bothSides">
              <wp:wrapPolygon edited="0">
                <wp:start x="681" y="-1014"/>
                <wp:lineTo x="-1362" y="-761"/>
                <wp:lineTo x="-1362" y="22065"/>
                <wp:lineTo x="1192" y="23587"/>
                <wp:lineTo x="1192" y="23840"/>
                <wp:lineTo x="22139" y="23840"/>
                <wp:lineTo x="22310" y="23587"/>
                <wp:lineTo x="24524" y="21685"/>
                <wp:lineTo x="24694" y="1268"/>
                <wp:lineTo x="22650" y="-634"/>
                <wp:lineTo x="22480" y="-1014"/>
                <wp:lineTo x="681" y="-1014"/>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g (1).jpg"/>
                    <pic:cNvPicPr/>
                  </pic:nvPicPr>
                  <pic:blipFill>
                    <a:blip r:embed="rId14" cstate="print">
                      <a:extLst>
                        <a:ext uri="{BEBA8EAE-BF5A-486C-A8C5-ECC9F3942E4B}">
                          <a14:imgProps xmlns:a14="http://schemas.microsoft.com/office/drawing/2010/main">
                            <a14:imgLayer r:embed="rId15">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416175" cy="3244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97F3B" w:rsidRPr="009E645E">
        <w:rPr>
          <w:sz w:val="28"/>
        </w:rPr>
        <w:t>为减少各国海关</w:t>
      </w:r>
      <w:r w:rsidR="00C95F82" w:rsidRPr="009E645E">
        <w:rPr>
          <w:rFonts w:hint="eastAsia"/>
          <w:sz w:val="28"/>
        </w:rPr>
        <w:t>过于复杂的</w:t>
      </w:r>
      <w:r w:rsidR="00397F3B" w:rsidRPr="009E645E">
        <w:rPr>
          <w:sz w:val="28"/>
        </w:rPr>
        <w:t>业务制度对国际贸易及其它国际</w:t>
      </w:r>
      <w:r w:rsidR="00C95F82" w:rsidRPr="009E645E">
        <w:rPr>
          <w:rFonts w:hint="eastAsia"/>
          <w:sz w:val="28"/>
        </w:rPr>
        <w:t>货物流动</w:t>
      </w:r>
      <w:r w:rsidR="00397F3B" w:rsidRPr="009E645E">
        <w:rPr>
          <w:sz w:val="28"/>
        </w:rPr>
        <w:t>带来</w:t>
      </w:r>
      <w:r w:rsidR="00C010B3" w:rsidRPr="009E645E">
        <w:rPr>
          <w:sz w:val="28"/>
        </w:rPr>
        <w:t>的</w:t>
      </w:r>
      <w:r w:rsidR="00397F3B" w:rsidRPr="009E645E">
        <w:rPr>
          <w:sz w:val="28"/>
        </w:rPr>
        <w:t>阻碍，推广先进的海关</w:t>
      </w:r>
      <w:r w:rsidR="001568C4" w:rsidRPr="009E645E">
        <w:rPr>
          <w:rFonts w:hint="eastAsia"/>
          <w:sz w:val="28"/>
        </w:rPr>
        <w:t>管理理念、管理</w:t>
      </w:r>
      <w:r w:rsidR="00397F3B" w:rsidRPr="009E645E">
        <w:rPr>
          <w:sz w:val="28"/>
        </w:rPr>
        <w:t>制度和</w:t>
      </w:r>
      <w:r w:rsidR="001568C4" w:rsidRPr="009E645E">
        <w:rPr>
          <w:rFonts w:hint="eastAsia"/>
          <w:sz w:val="28"/>
        </w:rPr>
        <w:t>管理</w:t>
      </w:r>
      <w:r w:rsidR="00397F3B" w:rsidRPr="009E645E">
        <w:rPr>
          <w:sz w:val="28"/>
        </w:rPr>
        <w:t>技术，</w:t>
      </w:r>
      <w:r w:rsidR="00397F3B" w:rsidRPr="009E645E">
        <w:rPr>
          <w:rFonts w:hint="eastAsia"/>
          <w:sz w:val="28"/>
        </w:rPr>
        <w:t>实现</w:t>
      </w:r>
      <w:r w:rsidR="00C95F82" w:rsidRPr="009E645E">
        <w:rPr>
          <w:rFonts w:hint="eastAsia"/>
          <w:sz w:val="28"/>
        </w:rPr>
        <w:t>世界各国</w:t>
      </w:r>
      <w:r w:rsidR="00397F3B" w:rsidRPr="009E645E">
        <w:rPr>
          <w:rFonts w:hint="eastAsia"/>
          <w:sz w:val="28"/>
        </w:rPr>
        <w:t>海关制度</w:t>
      </w:r>
      <w:r w:rsidR="00C95F82" w:rsidRPr="009E645E">
        <w:rPr>
          <w:rFonts w:hint="eastAsia"/>
          <w:sz w:val="28"/>
        </w:rPr>
        <w:t>的</w:t>
      </w:r>
      <w:r w:rsidR="00397F3B" w:rsidRPr="009E645E">
        <w:rPr>
          <w:rFonts w:hint="eastAsia"/>
          <w:sz w:val="28"/>
        </w:rPr>
        <w:t>高度简化、协调和统一，</w:t>
      </w:r>
      <w:r w:rsidR="00397F3B" w:rsidRPr="009E645E">
        <w:rPr>
          <w:sz w:val="28"/>
        </w:rPr>
        <w:t>推动跨国边境机构合作，</w:t>
      </w:r>
      <w:r w:rsidR="00C95F82" w:rsidRPr="009E645E">
        <w:rPr>
          <w:rFonts w:hint="eastAsia"/>
          <w:sz w:val="28"/>
        </w:rPr>
        <w:t>不断</w:t>
      </w:r>
      <w:r w:rsidR="00397F3B" w:rsidRPr="009E645E">
        <w:rPr>
          <w:rFonts w:hint="eastAsia"/>
          <w:sz w:val="28"/>
        </w:rPr>
        <w:t>提升</w:t>
      </w:r>
      <w:r w:rsidR="00C95F82" w:rsidRPr="009E645E">
        <w:rPr>
          <w:rFonts w:hint="eastAsia"/>
          <w:sz w:val="28"/>
        </w:rPr>
        <w:t>海关管理效率、贸易安全及</w:t>
      </w:r>
      <w:r w:rsidR="00397F3B" w:rsidRPr="009E645E">
        <w:rPr>
          <w:rFonts w:hint="eastAsia"/>
          <w:sz w:val="28"/>
        </w:rPr>
        <w:t>贸易便利化水平，</w:t>
      </w:r>
      <w:r w:rsidR="001568C4" w:rsidRPr="009E645E">
        <w:rPr>
          <w:rFonts w:hint="eastAsia"/>
          <w:sz w:val="28"/>
        </w:rPr>
        <w:t>海关合作理事会（以下简称WCO）于</w:t>
      </w:r>
      <w:r w:rsidR="00397F3B" w:rsidRPr="009E645E">
        <w:rPr>
          <w:sz w:val="28"/>
        </w:rPr>
        <w:t>1973</w:t>
      </w:r>
      <w:r w:rsidR="00397F3B" w:rsidRPr="009E645E">
        <w:rPr>
          <w:rFonts w:hint="eastAsia"/>
          <w:sz w:val="28"/>
        </w:rPr>
        <w:t>年</w:t>
      </w:r>
      <w:r w:rsidR="00397F3B" w:rsidRPr="009E645E">
        <w:rPr>
          <w:sz w:val="28"/>
        </w:rPr>
        <w:t>5</w:t>
      </w:r>
      <w:r w:rsidR="00397F3B" w:rsidRPr="009E645E">
        <w:rPr>
          <w:rFonts w:hint="eastAsia"/>
          <w:sz w:val="28"/>
        </w:rPr>
        <w:t>月</w:t>
      </w:r>
      <w:r w:rsidR="00397F3B" w:rsidRPr="009E645E">
        <w:rPr>
          <w:sz w:val="28"/>
        </w:rPr>
        <w:t>18</w:t>
      </w:r>
      <w:r w:rsidR="00397F3B" w:rsidRPr="009E645E">
        <w:rPr>
          <w:rFonts w:hint="eastAsia"/>
          <w:sz w:val="28"/>
        </w:rPr>
        <w:t>日在日本京都举行的第</w:t>
      </w:r>
      <w:r w:rsidR="00397F3B" w:rsidRPr="009E645E">
        <w:rPr>
          <w:sz w:val="28"/>
        </w:rPr>
        <w:t>41/42</w:t>
      </w:r>
      <w:r w:rsidR="00397F3B" w:rsidRPr="009E645E">
        <w:rPr>
          <w:rFonts w:hint="eastAsia"/>
          <w:sz w:val="28"/>
        </w:rPr>
        <w:t>次年会批准了《关于简化和协调海关业务制度的国际公约》（以下称《京都公约》）</w:t>
      </w:r>
      <w:r w:rsidR="00C119E9" w:rsidRPr="009E645E">
        <w:rPr>
          <w:rFonts w:hint="eastAsia"/>
          <w:sz w:val="28"/>
        </w:rPr>
        <w:t>，</w:t>
      </w:r>
      <w:r w:rsidR="00397F3B" w:rsidRPr="009E645E">
        <w:rPr>
          <w:rFonts w:hint="eastAsia"/>
          <w:sz w:val="28"/>
        </w:rPr>
        <w:t>并于</w:t>
      </w:r>
      <w:r w:rsidR="00397F3B" w:rsidRPr="009E645E">
        <w:rPr>
          <w:sz w:val="28"/>
        </w:rPr>
        <w:t>1974</w:t>
      </w:r>
      <w:r w:rsidR="00397F3B" w:rsidRPr="009E645E">
        <w:rPr>
          <w:rFonts w:hint="eastAsia"/>
          <w:sz w:val="28"/>
        </w:rPr>
        <w:t>年</w:t>
      </w:r>
      <w:r w:rsidR="00397F3B" w:rsidRPr="009E645E">
        <w:rPr>
          <w:sz w:val="28"/>
        </w:rPr>
        <w:t>9</w:t>
      </w:r>
      <w:r w:rsidR="00397F3B" w:rsidRPr="009E645E">
        <w:rPr>
          <w:rFonts w:hint="eastAsia"/>
          <w:sz w:val="28"/>
        </w:rPr>
        <w:t>月</w:t>
      </w:r>
      <w:r w:rsidR="00397F3B" w:rsidRPr="009E645E">
        <w:rPr>
          <w:sz w:val="28"/>
        </w:rPr>
        <w:t>25</w:t>
      </w:r>
      <w:r w:rsidR="00397F3B" w:rsidRPr="009E645E">
        <w:rPr>
          <w:rFonts w:hint="eastAsia"/>
          <w:sz w:val="28"/>
        </w:rPr>
        <w:t>日</w:t>
      </w:r>
      <w:r w:rsidR="00C95F82" w:rsidRPr="009E645E">
        <w:rPr>
          <w:rFonts w:hint="eastAsia"/>
          <w:sz w:val="28"/>
        </w:rPr>
        <w:t>正式</w:t>
      </w:r>
      <w:r w:rsidR="00397F3B" w:rsidRPr="009E645E">
        <w:rPr>
          <w:rFonts w:hint="eastAsia"/>
          <w:sz w:val="28"/>
        </w:rPr>
        <w:t>生效。公约生效后</w:t>
      </w:r>
      <w:r w:rsidR="001568C4" w:rsidRPr="009E645E">
        <w:rPr>
          <w:rFonts w:hint="eastAsia"/>
          <w:sz w:val="28"/>
        </w:rPr>
        <w:t>的</w:t>
      </w:r>
      <w:r w:rsidR="00397F3B" w:rsidRPr="009E645E">
        <w:rPr>
          <w:sz w:val="28"/>
        </w:rPr>
        <w:t>20</w:t>
      </w:r>
      <w:r w:rsidR="00397F3B" w:rsidRPr="009E645E">
        <w:rPr>
          <w:rFonts w:hint="eastAsia"/>
          <w:sz w:val="28"/>
        </w:rPr>
        <w:t>多年</w:t>
      </w:r>
      <w:r w:rsidR="001568C4" w:rsidRPr="009E645E">
        <w:rPr>
          <w:rFonts w:hint="eastAsia"/>
          <w:sz w:val="28"/>
        </w:rPr>
        <w:t>间，</w:t>
      </w:r>
      <w:r w:rsidR="00397F3B" w:rsidRPr="009E645E">
        <w:rPr>
          <w:rFonts w:hint="eastAsia"/>
          <w:sz w:val="28"/>
        </w:rPr>
        <w:t>国际经济贸易</w:t>
      </w:r>
      <w:r w:rsidR="001568C4" w:rsidRPr="009E645E">
        <w:rPr>
          <w:rFonts w:hint="eastAsia"/>
          <w:sz w:val="28"/>
        </w:rPr>
        <w:t>形势发生</w:t>
      </w:r>
      <w:r w:rsidR="00397F3B" w:rsidRPr="009E645E">
        <w:rPr>
          <w:rFonts w:hint="eastAsia"/>
          <w:sz w:val="28"/>
        </w:rPr>
        <w:t>巨大</w:t>
      </w:r>
      <w:r w:rsidR="00DF6AD4" w:rsidRPr="009E645E">
        <w:rPr>
          <w:rFonts w:hint="eastAsia"/>
          <w:sz w:val="28"/>
        </w:rPr>
        <w:t>变</w:t>
      </w:r>
      <w:r w:rsidR="00397F3B" w:rsidRPr="009E645E">
        <w:rPr>
          <w:rFonts w:hint="eastAsia"/>
          <w:sz w:val="28"/>
        </w:rPr>
        <w:t>化</w:t>
      </w:r>
      <w:r w:rsidR="00C95F82" w:rsidRPr="009E645E">
        <w:rPr>
          <w:rFonts w:hint="eastAsia"/>
          <w:sz w:val="28"/>
        </w:rPr>
        <w:t>，</w:t>
      </w:r>
      <w:r w:rsidR="00397F3B" w:rsidRPr="009E645E">
        <w:rPr>
          <w:rFonts w:hint="eastAsia"/>
          <w:sz w:val="28"/>
        </w:rPr>
        <w:t>国际货运的增长、信息技术的惊人发展以及以优质服务和顾客满意为基础的高度竞争</w:t>
      </w:r>
      <w:r w:rsidR="00C95F82" w:rsidRPr="009E645E">
        <w:rPr>
          <w:rFonts w:hint="eastAsia"/>
          <w:sz w:val="28"/>
        </w:rPr>
        <w:t>的新的</w:t>
      </w:r>
      <w:r w:rsidR="00397F3B" w:rsidRPr="009E645E">
        <w:rPr>
          <w:rFonts w:hint="eastAsia"/>
          <w:sz w:val="28"/>
        </w:rPr>
        <w:t>国际商业环境</w:t>
      </w:r>
      <w:r w:rsidR="00C95F82" w:rsidRPr="009E645E">
        <w:rPr>
          <w:rFonts w:hint="eastAsia"/>
          <w:sz w:val="28"/>
        </w:rPr>
        <w:t>需求对《京都公约》</w:t>
      </w:r>
      <w:r w:rsidR="004864D7" w:rsidRPr="009E645E">
        <w:rPr>
          <w:rFonts w:hint="eastAsia"/>
          <w:sz w:val="28"/>
        </w:rPr>
        <w:t>所包含的</w:t>
      </w:r>
      <w:r w:rsidR="00397F3B" w:rsidRPr="009E645E">
        <w:rPr>
          <w:rFonts w:hint="eastAsia"/>
          <w:sz w:val="28"/>
        </w:rPr>
        <w:t>海关</w:t>
      </w:r>
      <w:r w:rsidR="00C95F82" w:rsidRPr="009E645E">
        <w:rPr>
          <w:rFonts w:hint="eastAsia"/>
          <w:sz w:val="28"/>
        </w:rPr>
        <w:t>制度</w:t>
      </w:r>
      <w:r w:rsidR="00397F3B" w:rsidRPr="009E645E">
        <w:rPr>
          <w:rFonts w:hint="eastAsia"/>
          <w:sz w:val="28"/>
        </w:rPr>
        <w:t>和程序</w:t>
      </w:r>
      <w:r w:rsidR="00C95F82" w:rsidRPr="009E645E">
        <w:rPr>
          <w:rFonts w:hint="eastAsia"/>
          <w:sz w:val="28"/>
        </w:rPr>
        <w:t>提出了新要求。有鉴于此</w:t>
      </w:r>
      <w:r w:rsidR="00397F3B" w:rsidRPr="009E645E">
        <w:rPr>
          <w:rFonts w:hint="eastAsia"/>
          <w:sz w:val="28"/>
        </w:rPr>
        <w:t>,</w:t>
      </w:r>
      <w:r w:rsidR="00397F3B" w:rsidRPr="009E645E">
        <w:rPr>
          <w:sz w:val="28"/>
        </w:rPr>
        <w:t>1999</w:t>
      </w:r>
      <w:r w:rsidR="00397F3B" w:rsidRPr="009E645E">
        <w:rPr>
          <w:rFonts w:hint="eastAsia"/>
          <w:sz w:val="28"/>
        </w:rPr>
        <w:t>年6月，</w:t>
      </w:r>
      <w:r w:rsidR="004864D7" w:rsidRPr="009E645E">
        <w:rPr>
          <w:rFonts w:hint="eastAsia"/>
          <w:sz w:val="28"/>
        </w:rPr>
        <w:t>WCO</w:t>
      </w:r>
      <w:r w:rsidR="00C119E9" w:rsidRPr="009E645E">
        <w:rPr>
          <w:rFonts w:hint="eastAsia"/>
          <w:sz w:val="28"/>
        </w:rPr>
        <w:t>通过了该公约的修</w:t>
      </w:r>
      <w:r w:rsidR="001D6E2D" w:rsidRPr="009E645E">
        <w:rPr>
          <w:rFonts w:hint="eastAsia"/>
          <w:sz w:val="28"/>
        </w:rPr>
        <w:t>订</w:t>
      </w:r>
      <w:r w:rsidR="00397F3B" w:rsidRPr="009E645E">
        <w:rPr>
          <w:rFonts w:hint="eastAsia"/>
          <w:sz w:val="28"/>
        </w:rPr>
        <w:t>并于</w:t>
      </w:r>
      <w:r w:rsidR="00397F3B" w:rsidRPr="009E645E">
        <w:rPr>
          <w:sz w:val="28"/>
        </w:rPr>
        <w:t>2006</w:t>
      </w:r>
      <w:r w:rsidR="00397F3B" w:rsidRPr="009E645E">
        <w:rPr>
          <w:rFonts w:hint="eastAsia"/>
          <w:sz w:val="28"/>
        </w:rPr>
        <w:t>年</w:t>
      </w:r>
      <w:r w:rsidR="00397F3B" w:rsidRPr="009E645E">
        <w:rPr>
          <w:sz w:val="28"/>
        </w:rPr>
        <w:t>2</w:t>
      </w:r>
      <w:r w:rsidR="00397F3B" w:rsidRPr="009E645E">
        <w:rPr>
          <w:rFonts w:hint="eastAsia"/>
          <w:sz w:val="28"/>
        </w:rPr>
        <w:t>月</w:t>
      </w:r>
      <w:r w:rsidR="00397F3B" w:rsidRPr="009E645E">
        <w:rPr>
          <w:sz w:val="28"/>
        </w:rPr>
        <w:t>3</w:t>
      </w:r>
      <w:r w:rsidR="00397F3B" w:rsidRPr="009E645E">
        <w:rPr>
          <w:rFonts w:hint="eastAsia"/>
          <w:sz w:val="28"/>
        </w:rPr>
        <w:t>日生效</w:t>
      </w:r>
      <w:r w:rsidR="001D6E2D" w:rsidRPr="009E645E">
        <w:rPr>
          <w:rFonts w:hint="eastAsia"/>
          <w:sz w:val="28"/>
        </w:rPr>
        <w:t>。</w:t>
      </w:r>
      <w:r w:rsidR="004864D7" w:rsidRPr="009E645E">
        <w:rPr>
          <w:rFonts w:hint="eastAsia"/>
          <w:sz w:val="28"/>
        </w:rPr>
        <w:t>目前接受</w:t>
      </w:r>
      <w:r w:rsidR="001D6E2D" w:rsidRPr="009E645E">
        <w:rPr>
          <w:rFonts w:hint="eastAsia"/>
          <w:sz w:val="28"/>
        </w:rPr>
        <w:t>《经修订</w:t>
      </w:r>
      <w:r w:rsidR="00984085" w:rsidRPr="009E645E">
        <w:rPr>
          <w:rFonts w:hint="eastAsia"/>
          <w:sz w:val="28"/>
        </w:rPr>
        <w:t>京都</w:t>
      </w:r>
      <w:r w:rsidR="004864D7" w:rsidRPr="009E645E">
        <w:rPr>
          <w:rFonts w:hint="eastAsia"/>
          <w:sz w:val="28"/>
        </w:rPr>
        <w:t>公约</w:t>
      </w:r>
      <w:r w:rsidR="001D6E2D" w:rsidRPr="009E645E">
        <w:rPr>
          <w:rFonts w:hint="eastAsia"/>
          <w:sz w:val="28"/>
        </w:rPr>
        <w:t>》</w:t>
      </w:r>
      <w:r w:rsidR="00984085" w:rsidRPr="009E645E">
        <w:rPr>
          <w:rFonts w:hint="eastAsia"/>
          <w:sz w:val="28"/>
        </w:rPr>
        <w:t>（以下统一称为</w:t>
      </w:r>
      <w:bookmarkStart w:id="1" w:name="_Hlk6227050"/>
      <w:r w:rsidR="00984085" w:rsidRPr="009E645E">
        <w:rPr>
          <w:rFonts w:hint="eastAsia"/>
          <w:sz w:val="28"/>
        </w:rPr>
        <w:t>《京都公约》）</w:t>
      </w:r>
      <w:r w:rsidR="004864D7" w:rsidRPr="009E645E">
        <w:rPr>
          <w:rFonts w:hint="eastAsia"/>
          <w:sz w:val="28"/>
        </w:rPr>
        <w:t>的成员国名单</w:t>
      </w:r>
      <w:bookmarkEnd w:id="1"/>
      <w:r w:rsidR="00DF6AD4" w:rsidRPr="009E645E">
        <w:rPr>
          <w:rFonts w:hint="eastAsia"/>
          <w:sz w:val="28"/>
        </w:rPr>
        <w:t>以及附约的接受情</w:t>
      </w:r>
      <w:r w:rsidR="004864D7" w:rsidRPr="009E645E">
        <w:rPr>
          <w:rFonts w:hint="eastAsia"/>
          <w:sz w:val="28"/>
        </w:rPr>
        <w:t>况见附件一。</w:t>
      </w:r>
    </w:p>
    <w:p w14:paraId="7F1DABD2" w14:textId="1CD2318A" w:rsidR="009900B7" w:rsidRPr="009E645E" w:rsidRDefault="009900B7" w:rsidP="00BB34F6">
      <w:pPr>
        <w:pStyle w:val="af0"/>
        <w:spacing w:before="156" w:after="156"/>
        <w:ind w:firstLine="560"/>
        <w:rPr>
          <w:sz w:val="28"/>
        </w:rPr>
      </w:pPr>
      <w:r w:rsidRPr="009E645E">
        <w:rPr>
          <w:rFonts w:hint="eastAsia"/>
          <w:sz w:val="28"/>
        </w:rPr>
        <w:t>作为国际海关领域的基础性公约，《京都公约》是</w:t>
      </w:r>
      <w:r w:rsidRPr="009E645E">
        <w:rPr>
          <w:sz w:val="28"/>
        </w:rPr>
        <w:t>WCO</w:t>
      </w:r>
      <w:r w:rsidRPr="009E645E">
        <w:rPr>
          <w:rFonts w:hint="eastAsia"/>
          <w:sz w:val="28"/>
        </w:rPr>
        <w:t>四大支柱性公约之一，它汇集了</w:t>
      </w:r>
      <w:r w:rsidR="004864D7" w:rsidRPr="009E645E">
        <w:rPr>
          <w:rFonts w:hint="eastAsia"/>
          <w:sz w:val="28"/>
        </w:rPr>
        <w:t>先进</w:t>
      </w:r>
      <w:r w:rsidRPr="009E645E">
        <w:rPr>
          <w:rFonts w:hint="eastAsia"/>
          <w:sz w:val="28"/>
        </w:rPr>
        <w:t>国家</w:t>
      </w:r>
      <w:r w:rsidR="004864D7" w:rsidRPr="009E645E">
        <w:rPr>
          <w:rFonts w:hint="eastAsia"/>
          <w:sz w:val="28"/>
        </w:rPr>
        <w:t>海关管理</w:t>
      </w:r>
      <w:r w:rsidR="006A03E0" w:rsidRPr="009E645E">
        <w:rPr>
          <w:rFonts w:hint="eastAsia"/>
          <w:sz w:val="28"/>
        </w:rPr>
        <w:t>的</w:t>
      </w:r>
      <w:r w:rsidRPr="009E645E">
        <w:rPr>
          <w:rFonts w:hint="eastAsia"/>
          <w:sz w:val="28"/>
        </w:rPr>
        <w:t>最佳实践</w:t>
      </w:r>
      <w:r w:rsidR="00DF6AD4" w:rsidRPr="009E645E">
        <w:rPr>
          <w:rFonts w:hint="eastAsia"/>
          <w:sz w:val="28"/>
        </w:rPr>
        <w:t>经验</w:t>
      </w:r>
      <w:r w:rsidRPr="009E645E">
        <w:rPr>
          <w:rFonts w:hint="eastAsia"/>
          <w:sz w:val="28"/>
        </w:rPr>
        <w:t>，是当前国际上唯一全面规定各项海关制度和做法标准的法律文件，是</w:t>
      </w:r>
      <w:r w:rsidRPr="009E645E">
        <w:rPr>
          <w:sz w:val="28"/>
        </w:rPr>
        <w:t>21</w:t>
      </w:r>
      <w:r w:rsidRPr="009E645E">
        <w:rPr>
          <w:rFonts w:hint="eastAsia"/>
          <w:sz w:val="28"/>
        </w:rPr>
        <w:t>世纪最现代、最有效、最高效的海关程序蓝本，是世界各</w:t>
      </w:r>
      <w:r w:rsidR="006A03E0" w:rsidRPr="009E645E">
        <w:rPr>
          <w:rFonts w:hint="eastAsia"/>
          <w:sz w:val="28"/>
        </w:rPr>
        <w:t>国</w:t>
      </w:r>
      <w:r w:rsidRPr="009E645E">
        <w:rPr>
          <w:rFonts w:hint="eastAsia"/>
          <w:sz w:val="28"/>
        </w:rPr>
        <w:t>建立现代海关制度的参照标准，对规范、简化和统一包括中国在内的世界各国海关业务制度</w:t>
      </w:r>
      <w:r w:rsidR="00DF6AD4" w:rsidRPr="009E645E">
        <w:rPr>
          <w:rFonts w:hint="eastAsia"/>
          <w:sz w:val="28"/>
        </w:rPr>
        <w:t>，促</w:t>
      </w:r>
      <w:r w:rsidRPr="009E645E">
        <w:rPr>
          <w:rFonts w:hint="eastAsia"/>
          <w:sz w:val="28"/>
        </w:rPr>
        <w:t>进与便利各国和地区贸易</w:t>
      </w:r>
      <w:r w:rsidR="00C346D4" w:rsidRPr="009E645E">
        <w:rPr>
          <w:rFonts w:hint="eastAsia"/>
          <w:sz w:val="28"/>
        </w:rPr>
        <w:t>，</w:t>
      </w:r>
      <w:r w:rsidR="006A03E0" w:rsidRPr="009E645E">
        <w:rPr>
          <w:rFonts w:hint="eastAsia"/>
          <w:sz w:val="28"/>
        </w:rPr>
        <w:t>产生</w:t>
      </w:r>
      <w:r w:rsidRPr="009E645E">
        <w:rPr>
          <w:rFonts w:hint="eastAsia"/>
          <w:sz w:val="28"/>
        </w:rPr>
        <w:t>积极影响，成为双边或多边海关合作的重要基础。</w:t>
      </w:r>
    </w:p>
    <w:p w14:paraId="30559A44" w14:textId="25B07B58" w:rsidR="009900B7" w:rsidRPr="009E645E" w:rsidRDefault="009900B7" w:rsidP="00BB34F6">
      <w:pPr>
        <w:pStyle w:val="af0"/>
        <w:spacing w:before="156" w:after="156"/>
        <w:ind w:firstLine="560"/>
        <w:rPr>
          <w:sz w:val="28"/>
        </w:rPr>
      </w:pPr>
      <w:r w:rsidRPr="009E645E">
        <w:rPr>
          <w:rFonts w:hint="eastAsia"/>
          <w:sz w:val="28"/>
        </w:rPr>
        <w:t>《京都公约》改变了以往国际海关</w:t>
      </w:r>
      <w:proofErr w:type="gramStart"/>
      <w:r w:rsidRPr="009E645E">
        <w:rPr>
          <w:rFonts w:hint="eastAsia"/>
          <w:sz w:val="28"/>
        </w:rPr>
        <w:t>法领域</w:t>
      </w:r>
      <w:proofErr w:type="gramEnd"/>
      <w:r w:rsidRPr="009E645E">
        <w:rPr>
          <w:rFonts w:hint="eastAsia"/>
          <w:sz w:val="28"/>
        </w:rPr>
        <w:t>中针对一项海关业务达成一项条约的立法方式，其内容广泛地涵盖了进出境</w:t>
      </w:r>
      <w:r w:rsidR="004864D7" w:rsidRPr="009E645E">
        <w:rPr>
          <w:rFonts w:hint="eastAsia"/>
          <w:sz w:val="28"/>
        </w:rPr>
        <w:t>贸易管制、关税</w:t>
      </w:r>
      <w:r w:rsidRPr="009E645E">
        <w:rPr>
          <w:rFonts w:hint="eastAsia"/>
          <w:sz w:val="28"/>
        </w:rPr>
        <w:t>税费征收与缴纳、一般通关程序、海关事务担保、海关仓库和自由区、转运、加工、特殊通关制度与程序、原产地规则、海关事务的申诉等实体与程序法，是一部几乎涵盖了所有海关业务制度的综合性国际海关法典。这部国际海关法典不仅考虑了贸易便利化的原则，同时也从执法主体—海关的立场</w:t>
      </w:r>
      <w:r w:rsidR="004864D7" w:rsidRPr="009E645E">
        <w:rPr>
          <w:rFonts w:hint="eastAsia"/>
          <w:sz w:val="28"/>
        </w:rPr>
        <w:t>出发</w:t>
      </w:r>
      <w:r w:rsidRPr="009E645E">
        <w:rPr>
          <w:rFonts w:hint="eastAsia"/>
          <w:sz w:val="28"/>
        </w:rPr>
        <w:t>，对严密海关监管和</w:t>
      </w:r>
      <w:r w:rsidR="00FF3320" w:rsidRPr="009E645E">
        <w:rPr>
          <w:rFonts w:hint="eastAsia"/>
          <w:sz w:val="28"/>
        </w:rPr>
        <w:t>贸易</w:t>
      </w:r>
      <w:r w:rsidRPr="009E645E">
        <w:rPr>
          <w:rFonts w:hint="eastAsia"/>
          <w:sz w:val="28"/>
        </w:rPr>
        <w:t>安全进行了平衡性考虑。</w:t>
      </w:r>
    </w:p>
    <w:p w14:paraId="5F0BE9A9" w14:textId="2A157CE0" w:rsidR="009900B7" w:rsidRPr="009E645E" w:rsidRDefault="009900B7" w:rsidP="00BB34F6">
      <w:pPr>
        <w:pStyle w:val="af0"/>
        <w:spacing w:before="156" w:after="156"/>
        <w:ind w:firstLine="560"/>
        <w:rPr>
          <w:sz w:val="28"/>
        </w:rPr>
      </w:pPr>
      <w:r w:rsidRPr="009E645E">
        <w:rPr>
          <w:rFonts w:hint="eastAsia"/>
          <w:sz w:val="28"/>
        </w:rPr>
        <w:t>修正后的《京都公约》包括主约、总附约及</w:t>
      </w:r>
      <w:r w:rsidR="00FF3320" w:rsidRPr="009E645E">
        <w:rPr>
          <w:rFonts w:hint="eastAsia"/>
          <w:sz w:val="28"/>
        </w:rPr>
        <w:t>十</w:t>
      </w:r>
      <w:r w:rsidRPr="009E645E">
        <w:rPr>
          <w:rFonts w:hint="eastAsia"/>
          <w:sz w:val="28"/>
        </w:rPr>
        <w:t>个专项附约三个层次，缔约国必须同时接受主约和总附约，并至少接受一个专项附约。</w:t>
      </w:r>
      <w:r w:rsidRPr="009E645E">
        <w:rPr>
          <w:sz w:val="28"/>
        </w:rPr>
        <w:t>总附约是《京都公约》海关制度的核心，涵盖了最基本的海关手续、定义、实践以及新技术和手段。它既是公约的灵魂，也是海关必须做到的基本要素。总附约</w:t>
      </w:r>
      <w:r w:rsidR="00FF3320" w:rsidRPr="009E645E">
        <w:rPr>
          <w:rFonts w:hint="eastAsia"/>
          <w:sz w:val="28"/>
        </w:rPr>
        <w:t>要求</w:t>
      </w:r>
      <w:r w:rsidRPr="009E645E">
        <w:rPr>
          <w:sz w:val="28"/>
        </w:rPr>
        <w:t>现代海关管理</w:t>
      </w:r>
      <w:r w:rsidR="00DF6AD4" w:rsidRPr="009E645E">
        <w:rPr>
          <w:rFonts w:hint="eastAsia"/>
          <w:sz w:val="28"/>
        </w:rPr>
        <w:t>遵循以</w:t>
      </w:r>
      <w:r w:rsidRPr="009E645E">
        <w:rPr>
          <w:sz w:val="28"/>
        </w:rPr>
        <w:t>下原则：标准化、简化程序；不断发展和改进海关管理技术；最大限度应用信息技术</w:t>
      </w:r>
      <w:r w:rsidR="001D6E2D" w:rsidRPr="009E645E">
        <w:rPr>
          <w:rFonts w:hint="eastAsia"/>
          <w:sz w:val="28"/>
        </w:rPr>
        <w:t>；建立发展</w:t>
      </w:r>
      <w:r w:rsidRPr="009E645E">
        <w:rPr>
          <w:sz w:val="28"/>
        </w:rPr>
        <w:t>海关与贸易商之间的伙伴关系。</w:t>
      </w:r>
      <w:proofErr w:type="gramStart"/>
      <w:r w:rsidRPr="009E645E">
        <w:rPr>
          <w:sz w:val="28"/>
        </w:rPr>
        <w:t>每个专项</w:t>
      </w:r>
      <w:proofErr w:type="gramEnd"/>
      <w:r w:rsidRPr="009E645E">
        <w:rPr>
          <w:sz w:val="28"/>
        </w:rPr>
        <w:t>附约</w:t>
      </w:r>
      <w:r w:rsidR="004864D7" w:rsidRPr="009E645E">
        <w:rPr>
          <w:rFonts w:hint="eastAsia"/>
          <w:sz w:val="28"/>
        </w:rPr>
        <w:t>分别涵盖</w:t>
      </w:r>
      <w:r w:rsidRPr="009E645E">
        <w:rPr>
          <w:sz w:val="28"/>
        </w:rPr>
        <w:t>一</w:t>
      </w:r>
      <w:r w:rsidR="004864D7" w:rsidRPr="009E645E">
        <w:rPr>
          <w:rFonts w:hint="eastAsia"/>
          <w:sz w:val="28"/>
        </w:rPr>
        <w:t>类</w:t>
      </w:r>
      <w:r w:rsidRPr="009E645E">
        <w:rPr>
          <w:sz w:val="28"/>
        </w:rPr>
        <w:t>海关业务，</w:t>
      </w:r>
      <w:r w:rsidR="004864D7" w:rsidRPr="009E645E">
        <w:rPr>
          <w:rFonts w:hint="eastAsia"/>
          <w:sz w:val="28"/>
        </w:rPr>
        <w:t>十个专项附约</w:t>
      </w:r>
      <w:r w:rsidRPr="009E645E">
        <w:rPr>
          <w:sz w:val="28"/>
        </w:rPr>
        <w:t>基本涵盖了各项海关业务。此外，总附约（</w:t>
      </w:r>
      <w:r w:rsidR="004864D7" w:rsidRPr="009E645E">
        <w:rPr>
          <w:rFonts w:hint="eastAsia"/>
          <w:sz w:val="28"/>
        </w:rPr>
        <w:t>除</w:t>
      </w:r>
      <w:r w:rsidRPr="009E645E">
        <w:rPr>
          <w:sz w:val="28"/>
        </w:rPr>
        <w:t>第2章“定义”外）</w:t>
      </w:r>
      <w:r w:rsidR="004864D7" w:rsidRPr="009E645E">
        <w:rPr>
          <w:rFonts w:hint="eastAsia"/>
          <w:sz w:val="28"/>
        </w:rPr>
        <w:t>、各</w:t>
      </w:r>
      <w:r w:rsidRPr="009E645E">
        <w:rPr>
          <w:sz w:val="28"/>
        </w:rPr>
        <w:t>专项附约及其各章均</w:t>
      </w:r>
      <w:r w:rsidR="00E809BD" w:rsidRPr="009E645E">
        <w:rPr>
          <w:rFonts w:hint="eastAsia"/>
          <w:sz w:val="28"/>
        </w:rPr>
        <w:t>附有相对应的</w:t>
      </w:r>
      <w:r w:rsidRPr="009E645E">
        <w:rPr>
          <w:sz w:val="28"/>
        </w:rPr>
        <w:t>指南，作为</w:t>
      </w:r>
      <w:r w:rsidR="00E809BD" w:rsidRPr="009E645E">
        <w:rPr>
          <w:rFonts w:hint="eastAsia"/>
          <w:sz w:val="28"/>
        </w:rPr>
        <w:t>实施条约的指引</w:t>
      </w:r>
      <w:r w:rsidRPr="009E645E">
        <w:rPr>
          <w:sz w:val="28"/>
        </w:rPr>
        <w:t>，具有很强的指导性、针对性和实用性。</w:t>
      </w:r>
      <w:r w:rsidR="00E809BD" w:rsidRPr="009E645E">
        <w:rPr>
          <w:rFonts w:hint="eastAsia"/>
          <w:sz w:val="28"/>
        </w:rPr>
        <w:t>相关的《指南》目录见附件二。</w:t>
      </w:r>
    </w:p>
    <w:p w14:paraId="65153890" w14:textId="156468D5" w:rsidR="009900B7" w:rsidRPr="009E645E" w:rsidRDefault="009900B7" w:rsidP="00BB34F6">
      <w:pPr>
        <w:pStyle w:val="af0"/>
        <w:spacing w:before="156" w:after="156"/>
        <w:ind w:firstLine="560"/>
        <w:rPr>
          <w:sz w:val="28"/>
        </w:rPr>
      </w:pPr>
      <w:r w:rsidRPr="009E645E">
        <w:rPr>
          <w:rFonts w:hint="eastAsia"/>
          <w:sz w:val="28"/>
        </w:rPr>
        <w:t>《京都公约》将条款分为</w:t>
      </w:r>
      <w:r w:rsidRPr="009E645E">
        <w:rPr>
          <w:rFonts w:hint="eastAsia"/>
          <w:b/>
          <w:i/>
          <w:sz w:val="28"/>
        </w:rPr>
        <w:t>标准条款</w:t>
      </w:r>
      <w:r w:rsidRPr="009E645E">
        <w:rPr>
          <w:rFonts w:hint="eastAsia"/>
          <w:sz w:val="28"/>
        </w:rPr>
        <w:t>、</w:t>
      </w:r>
      <w:r w:rsidRPr="009E645E">
        <w:rPr>
          <w:rFonts w:hint="eastAsia"/>
          <w:b/>
          <w:i/>
          <w:sz w:val="28"/>
        </w:rPr>
        <w:t>过渡性标准条款</w:t>
      </w:r>
      <w:r w:rsidRPr="009E645E">
        <w:rPr>
          <w:rFonts w:hint="eastAsia"/>
          <w:sz w:val="28"/>
        </w:rPr>
        <w:t>及</w:t>
      </w:r>
      <w:r w:rsidRPr="009E645E">
        <w:rPr>
          <w:rFonts w:hint="eastAsia"/>
          <w:b/>
          <w:i/>
          <w:sz w:val="28"/>
        </w:rPr>
        <w:t>建议条款</w:t>
      </w:r>
      <w:r w:rsidRPr="009E645E">
        <w:rPr>
          <w:rFonts w:hint="eastAsia"/>
          <w:sz w:val="28"/>
        </w:rPr>
        <w:t>，对不同条款提出了不同</w:t>
      </w:r>
      <w:r w:rsidR="0041265B" w:rsidRPr="009E645E">
        <w:rPr>
          <w:rFonts w:hint="eastAsia"/>
          <w:sz w:val="28"/>
        </w:rPr>
        <w:t>实施</w:t>
      </w:r>
      <w:r w:rsidR="00D03364" w:rsidRPr="009E645E">
        <w:rPr>
          <w:rFonts w:hint="eastAsia"/>
          <w:sz w:val="28"/>
        </w:rPr>
        <w:t>要求</w:t>
      </w:r>
      <w:r w:rsidRPr="009E645E">
        <w:rPr>
          <w:rFonts w:hint="eastAsia"/>
          <w:sz w:val="28"/>
        </w:rPr>
        <w:t>。</w:t>
      </w:r>
      <w:r w:rsidR="00EF2295" w:rsidRPr="009E645E">
        <w:rPr>
          <w:rFonts w:hint="eastAsia"/>
          <w:sz w:val="28"/>
        </w:rPr>
        <w:t>其中</w:t>
      </w:r>
      <w:r w:rsidRPr="009E645E">
        <w:rPr>
          <w:rFonts w:hint="eastAsia"/>
          <w:sz w:val="28"/>
        </w:rPr>
        <w:t>标准条款具有完全的约束力，</w:t>
      </w:r>
      <w:r w:rsidR="00EF2295" w:rsidRPr="009E645E">
        <w:rPr>
          <w:rFonts w:hint="eastAsia"/>
          <w:sz w:val="28"/>
        </w:rPr>
        <w:t>表示成员国在接受该内容时如果不提出保留，应遵照实施；过渡性条款表示成员国可以在接受该条款时申明一个过渡期，在过渡期届满时实施该条款内容；</w:t>
      </w:r>
      <w:r w:rsidRPr="009E645E">
        <w:rPr>
          <w:rFonts w:hint="eastAsia"/>
          <w:sz w:val="28"/>
        </w:rPr>
        <w:t>建议条款</w:t>
      </w:r>
      <w:r w:rsidR="00EF2295" w:rsidRPr="009E645E">
        <w:rPr>
          <w:rFonts w:hint="eastAsia"/>
          <w:sz w:val="28"/>
        </w:rPr>
        <w:t>为WCO推荐成员国实施的条款</w:t>
      </w:r>
      <w:r w:rsidRPr="009E645E">
        <w:rPr>
          <w:rFonts w:hint="eastAsia"/>
          <w:sz w:val="28"/>
        </w:rPr>
        <w:t>。</w:t>
      </w:r>
    </w:p>
    <w:p w14:paraId="7A27CF37" w14:textId="05C6246D" w:rsidR="009900B7" w:rsidRPr="009E645E" w:rsidRDefault="00EF2295" w:rsidP="00BB34F6">
      <w:pPr>
        <w:pStyle w:val="af0"/>
        <w:spacing w:before="156" w:after="156"/>
        <w:ind w:firstLine="560"/>
        <w:rPr>
          <w:sz w:val="28"/>
        </w:rPr>
      </w:pPr>
      <w:r w:rsidRPr="009E645E">
        <w:rPr>
          <w:rFonts w:hint="eastAsia"/>
          <w:sz w:val="28"/>
        </w:rPr>
        <w:t>按照《公约》约定，</w:t>
      </w:r>
      <w:r w:rsidR="009900B7" w:rsidRPr="009E645E">
        <w:rPr>
          <w:rFonts w:hint="eastAsia"/>
          <w:sz w:val="28"/>
        </w:rPr>
        <w:t>总附约的标准条款必须在</w:t>
      </w:r>
      <w:r w:rsidRPr="009E645E">
        <w:rPr>
          <w:rFonts w:hint="eastAsia"/>
          <w:sz w:val="28"/>
        </w:rPr>
        <w:t>接受公约的</w:t>
      </w:r>
      <w:r w:rsidR="009900B7" w:rsidRPr="009E645E">
        <w:rPr>
          <w:sz w:val="28"/>
        </w:rPr>
        <w:t>36</w:t>
      </w:r>
      <w:r w:rsidR="009900B7" w:rsidRPr="009E645E">
        <w:rPr>
          <w:rFonts w:hint="eastAsia"/>
          <w:sz w:val="28"/>
        </w:rPr>
        <w:t>个月内实施，过渡性标准条款必须在</w:t>
      </w:r>
      <w:r w:rsidR="009900B7" w:rsidRPr="009E645E">
        <w:rPr>
          <w:sz w:val="28"/>
        </w:rPr>
        <w:t>60</w:t>
      </w:r>
      <w:r w:rsidR="009900B7" w:rsidRPr="009E645E">
        <w:rPr>
          <w:rFonts w:hint="eastAsia"/>
          <w:sz w:val="28"/>
        </w:rPr>
        <w:t>个月内实施；专项附约的</w:t>
      </w:r>
      <w:r w:rsidR="005722D6" w:rsidRPr="009E645E">
        <w:rPr>
          <w:rFonts w:hint="eastAsia"/>
          <w:sz w:val="28"/>
        </w:rPr>
        <w:t>标准</w:t>
      </w:r>
      <w:r w:rsidR="009900B7" w:rsidRPr="009E645E">
        <w:rPr>
          <w:rFonts w:hint="eastAsia"/>
          <w:sz w:val="28"/>
        </w:rPr>
        <w:t>条款</w:t>
      </w:r>
      <w:r w:rsidR="001848D4" w:rsidRPr="009E645E">
        <w:rPr>
          <w:rFonts w:hint="eastAsia"/>
          <w:sz w:val="28"/>
        </w:rPr>
        <w:t>及过渡性标准条款</w:t>
      </w:r>
      <w:r w:rsidR="009900B7" w:rsidRPr="009E645E">
        <w:rPr>
          <w:rFonts w:hint="eastAsia"/>
          <w:sz w:val="28"/>
        </w:rPr>
        <w:t>，除非成员方提出保留，否则应</w:t>
      </w:r>
      <w:r w:rsidR="001848D4" w:rsidRPr="009E645E">
        <w:rPr>
          <w:rFonts w:hint="eastAsia"/>
          <w:sz w:val="28"/>
        </w:rPr>
        <w:t>分别</w:t>
      </w:r>
      <w:r w:rsidR="009900B7" w:rsidRPr="009E645E">
        <w:rPr>
          <w:rFonts w:hint="eastAsia"/>
          <w:sz w:val="28"/>
        </w:rPr>
        <w:t>在</w:t>
      </w:r>
      <w:r w:rsidR="009900B7" w:rsidRPr="009E645E">
        <w:rPr>
          <w:sz w:val="28"/>
        </w:rPr>
        <w:t>36</w:t>
      </w:r>
      <w:r w:rsidR="006A03E0" w:rsidRPr="009E645E">
        <w:rPr>
          <w:sz w:val="28"/>
        </w:rPr>
        <w:t>个</w:t>
      </w:r>
      <w:r w:rsidR="009900B7" w:rsidRPr="009E645E">
        <w:rPr>
          <w:rFonts w:hint="eastAsia"/>
          <w:sz w:val="28"/>
        </w:rPr>
        <w:t>月</w:t>
      </w:r>
      <w:r w:rsidR="001848D4" w:rsidRPr="009E645E">
        <w:rPr>
          <w:rFonts w:hint="eastAsia"/>
          <w:sz w:val="28"/>
        </w:rPr>
        <w:t>及60个月</w:t>
      </w:r>
      <w:r w:rsidR="009900B7" w:rsidRPr="009E645E">
        <w:rPr>
          <w:rFonts w:hint="eastAsia"/>
          <w:sz w:val="28"/>
        </w:rPr>
        <w:t>内实施。如实施期不能满足成员方的要求，成员方向管理委员会提出申请延期（管理委员会为公约管理机构），但延期不得超过一年。</w:t>
      </w:r>
    </w:p>
    <w:p w14:paraId="72A915CD" w14:textId="7648125E" w:rsidR="00E77371" w:rsidRPr="009E645E" w:rsidRDefault="00E77371" w:rsidP="00BB34F6">
      <w:pPr>
        <w:pStyle w:val="a7"/>
        <w:spacing w:before="312" w:after="156"/>
        <w:ind w:left="105" w:right="105"/>
        <w:rPr>
          <w:sz w:val="32"/>
        </w:rPr>
      </w:pPr>
      <w:bookmarkStart w:id="2" w:name="_Toc8117441"/>
      <w:r w:rsidRPr="009E645E">
        <w:rPr>
          <w:rFonts w:hint="eastAsia"/>
          <w:sz w:val="32"/>
        </w:rPr>
        <w:t>二、</w:t>
      </w:r>
      <w:r w:rsidR="001F0510" w:rsidRPr="009E645E">
        <w:rPr>
          <w:rFonts w:hint="eastAsia"/>
          <w:sz w:val="32"/>
        </w:rPr>
        <w:t>中国加入《京都公约》情况</w:t>
      </w:r>
      <w:bookmarkEnd w:id="2"/>
    </w:p>
    <w:p w14:paraId="407063CF" w14:textId="1D7CC75B" w:rsidR="00436797" w:rsidRPr="009E645E" w:rsidRDefault="001F0510" w:rsidP="00D82ACB">
      <w:pPr>
        <w:pStyle w:val="af0"/>
        <w:spacing w:before="156" w:after="156"/>
        <w:ind w:firstLine="560"/>
        <w:rPr>
          <w:sz w:val="28"/>
        </w:rPr>
      </w:pPr>
      <w:r w:rsidRPr="009E645E">
        <w:rPr>
          <w:rFonts w:hint="eastAsia"/>
          <w:sz w:val="28"/>
        </w:rPr>
        <w:t>中国于</w:t>
      </w:r>
      <w:r w:rsidRPr="009E645E">
        <w:rPr>
          <w:sz w:val="28"/>
        </w:rPr>
        <w:t>2000</w:t>
      </w:r>
      <w:r w:rsidRPr="009E645E">
        <w:rPr>
          <w:rFonts w:hint="eastAsia"/>
          <w:sz w:val="28"/>
        </w:rPr>
        <w:t>年</w:t>
      </w:r>
      <w:r w:rsidRPr="009E645E">
        <w:rPr>
          <w:sz w:val="28"/>
        </w:rPr>
        <w:t>6</w:t>
      </w:r>
      <w:r w:rsidRPr="009E645E">
        <w:rPr>
          <w:rFonts w:hint="eastAsia"/>
          <w:sz w:val="28"/>
        </w:rPr>
        <w:t>月</w:t>
      </w:r>
      <w:r w:rsidRPr="009E645E">
        <w:rPr>
          <w:sz w:val="28"/>
        </w:rPr>
        <w:t>15</w:t>
      </w:r>
      <w:r w:rsidRPr="009E645E">
        <w:rPr>
          <w:rFonts w:hint="eastAsia"/>
          <w:sz w:val="28"/>
        </w:rPr>
        <w:t>日签署修改后的</w:t>
      </w:r>
      <w:r w:rsidR="001848D4" w:rsidRPr="009E645E">
        <w:rPr>
          <w:rFonts w:hint="eastAsia"/>
          <w:sz w:val="28"/>
        </w:rPr>
        <w:t>《京都公约》</w:t>
      </w:r>
      <w:r w:rsidRPr="009E645E">
        <w:rPr>
          <w:rFonts w:hint="eastAsia"/>
          <w:sz w:val="28"/>
        </w:rPr>
        <w:t>，接受该</w:t>
      </w:r>
      <w:r w:rsidR="001848D4" w:rsidRPr="009E645E">
        <w:rPr>
          <w:rFonts w:hint="eastAsia"/>
          <w:sz w:val="28"/>
        </w:rPr>
        <w:t>《京都公约》</w:t>
      </w:r>
      <w:r w:rsidRPr="009E645E">
        <w:rPr>
          <w:rFonts w:hint="eastAsia"/>
          <w:sz w:val="28"/>
        </w:rPr>
        <w:t>中的总附约</w:t>
      </w:r>
      <w:r w:rsidR="001848D4" w:rsidRPr="009E645E">
        <w:rPr>
          <w:rFonts w:hint="eastAsia"/>
          <w:sz w:val="28"/>
        </w:rPr>
        <w:t>以及</w:t>
      </w:r>
      <w:r w:rsidRPr="009E645E">
        <w:rPr>
          <w:rFonts w:hint="eastAsia"/>
          <w:sz w:val="28"/>
        </w:rPr>
        <w:t>《专项附约四海关仓库和自由区》第一章“海关仓库”（对第</w:t>
      </w:r>
      <w:r w:rsidRPr="009E645E">
        <w:rPr>
          <w:sz w:val="28"/>
        </w:rPr>
        <w:t>9</w:t>
      </w:r>
      <w:r w:rsidRPr="009E645E">
        <w:rPr>
          <w:rFonts w:hint="eastAsia"/>
          <w:sz w:val="28"/>
        </w:rPr>
        <w:t>条提出保留）和《专项附约七暂准进口》第一章“暂准进口”（对第</w:t>
      </w:r>
      <w:r w:rsidRPr="009E645E">
        <w:rPr>
          <w:sz w:val="28"/>
        </w:rPr>
        <w:t>16</w:t>
      </w:r>
      <w:r w:rsidRPr="009E645E">
        <w:rPr>
          <w:rFonts w:hint="eastAsia"/>
          <w:sz w:val="28"/>
        </w:rPr>
        <w:t>条和第</w:t>
      </w:r>
      <w:r w:rsidRPr="009E645E">
        <w:rPr>
          <w:sz w:val="28"/>
        </w:rPr>
        <w:t>21</w:t>
      </w:r>
      <w:r w:rsidRPr="009E645E">
        <w:rPr>
          <w:rFonts w:hint="eastAsia"/>
          <w:sz w:val="28"/>
        </w:rPr>
        <w:t>条提出保留）。</w:t>
      </w:r>
    </w:p>
    <w:p w14:paraId="2C3BCE23" w14:textId="0DB075FB" w:rsidR="00182A81" w:rsidRPr="009E645E" w:rsidRDefault="001F0510" w:rsidP="00182A81">
      <w:pPr>
        <w:pStyle w:val="af0"/>
        <w:spacing w:before="156" w:after="156"/>
        <w:ind w:firstLine="560"/>
        <w:rPr>
          <w:sz w:val="28"/>
        </w:rPr>
      </w:pPr>
      <w:r w:rsidRPr="009E645E">
        <w:rPr>
          <w:sz w:val="28"/>
        </w:rPr>
        <w:t>2016</w:t>
      </w:r>
      <w:r w:rsidRPr="009E645E">
        <w:rPr>
          <w:rFonts w:hint="eastAsia"/>
          <w:sz w:val="28"/>
        </w:rPr>
        <w:t>年</w:t>
      </w:r>
      <w:r w:rsidRPr="009E645E">
        <w:rPr>
          <w:sz w:val="28"/>
        </w:rPr>
        <w:t>7</w:t>
      </w:r>
      <w:r w:rsidRPr="009E645E">
        <w:rPr>
          <w:rFonts w:hint="eastAsia"/>
          <w:sz w:val="28"/>
        </w:rPr>
        <w:t>月</w:t>
      </w:r>
      <w:r w:rsidRPr="009E645E">
        <w:rPr>
          <w:sz w:val="28"/>
        </w:rPr>
        <w:t>14</w:t>
      </w:r>
      <w:r w:rsidR="000B679F" w:rsidRPr="009E645E">
        <w:rPr>
          <w:rFonts w:hint="eastAsia"/>
          <w:sz w:val="28"/>
        </w:rPr>
        <w:t>日</w:t>
      </w:r>
      <w:r w:rsidR="0041265B" w:rsidRPr="009E645E">
        <w:rPr>
          <w:rFonts w:hint="eastAsia"/>
          <w:sz w:val="28"/>
        </w:rPr>
        <w:t>，中国</w:t>
      </w:r>
      <w:r w:rsidR="001848D4" w:rsidRPr="009E645E">
        <w:rPr>
          <w:rFonts w:hint="eastAsia"/>
          <w:sz w:val="28"/>
        </w:rPr>
        <w:t>增加</w:t>
      </w:r>
      <w:r w:rsidR="000B679F" w:rsidRPr="009E645E">
        <w:rPr>
          <w:rFonts w:hint="eastAsia"/>
          <w:sz w:val="28"/>
        </w:rPr>
        <w:t>接受</w:t>
      </w:r>
      <w:r w:rsidR="001848D4" w:rsidRPr="009E645E">
        <w:rPr>
          <w:rFonts w:hint="eastAsia"/>
          <w:sz w:val="28"/>
        </w:rPr>
        <w:t>《京都公约》</w:t>
      </w:r>
      <w:r w:rsidR="000B679F" w:rsidRPr="009E645E">
        <w:rPr>
          <w:rFonts w:hint="eastAsia"/>
          <w:sz w:val="28"/>
        </w:rPr>
        <w:t>中的</w:t>
      </w:r>
      <w:r w:rsidR="00BC2964" w:rsidRPr="009E645E">
        <w:rPr>
          <w:rFonts w:hint="eastAsia"/>
          <w:sz w:val="28"/>
        </w:rPr>
        <w:t>专项</w:t>
      </w:r>
      <w:r w:rsidR="000B679F" w:rsidRPr="009E645E">
        <w:rPr>
          <w:rFonts w:hint="eastAsia"/>
          <w:sz w:val="28"/>
        </w:rPr>
        <w:t>附约四第二章和</w:t>
      </w:r>
      <w:r w:rsidR="00BC2964" w:rsidRPr="009E645E">
        <w:rPr>
          <w:rFonts w:hint="eastAsia"/>
          <w:sz w:val="28"/>
        </w:rPr>
        <w:t>专项</w:t>
      </w:r>
      <w:r w:rsidR="000B679F" w:rsidRPr="009E645E">
        <w:rPr>
          <w:rFonts w:hint="eastAsia"/>
          <w:sz w:val="28"/>
        </w:rPr>
        <w:t>附约六第一章、</w:t>
      </w:r>
      <w:r w:rsidRPr="009E645E">
        <w:rPr>
          <w:rFonts w:hint="eastAsia"/>
          <w:sz w:val="28"/>
        </w:rPr>
        <w:t>第二章，</w:t>
      </w:r>
      <w:r w:rsidR="001848D4" w:rsidRPr="009E645E">
        <w:rPr>
          <w:rFonts w:hint="eastAsia"/>
          <w:sz w:val="28"/>
        </w:rPr>
        <w:t>并</w:t>
      </w:r>
      <w:r w:rsidRPr="009E645E">
        <w:rPr>
          <w:rFonts w:hint="eastAsia"/>
          <w:sz w:val="28"/>
        </w:rPr>
        <w:t>对专项附约四第二章的建议条款</w:t>
      </w:r>
      <w:r w:rsidRPr="009E645E">
        <w:rPr>
          <w:sz w:val="28"/>
        </w:rPr>
        <w:t>6/9/10/18</w:t>
      </w:r>
      <w:r w:rsidR="001848D4" w:rsidRPr="009E645E">
        <w:rPr>
          <w:rFonts w:hint="eastAsia"/>
          <w:sz w:val="28"/>
        </w:rPr>
        <w:t>以及</w:t>
      </w:r>
      <w:r w:rsidR="00BC2964" w:rsidRPr="009E645E">
        <w:rPr>
          <w:rFonts w:hint="eastAsia"/>
          <w:sz w:val="28"/>
        </w:rPr>
        <w:t>专项</w:t>
      </w:r>
      <w:r w:rsidRPr="009E645E">
        <w:rPr>
          <w:rFonts w:hint="eastAsia"/>
          <w:sz w:val="28"/>
        </w:rPr>
        <w:t>附约六第一章建议条款</w:t>
      </w:r>
      <w:r w:rsidRPr="009E645E">
        <w:rPr>
          <w:sz w:val="28"/>
        </w:rPr>
        <w:t>4/6/7/10/11/13/18/22/23/25/26</w:t>
      </w:r>
      <w:r w:rsidR="001848D4" w:rsidRPr="009E645E">
        <w:rPr>
          <w:rFonts w:hint="eastAsia"/>
          <w:sz w:val="28"/>
        </w:rPr>
        <w:t>、</w:t>
      </w:r>
      <w:r w:rsidRPr="009E645E">
        <w:rPr>
          <w:rFonts w:hint="eastAsia"/>
          <w:sz w:val="28"/>
        </w:rPr>
        <w:t>第二章建议条款</w:t>
      </w:r>
      <w:r w:rsidRPr="009E645E">
        <w:rPr>
          <w:sz w:val="28"/>
        </w:rPr>
        <w:t>2/5/6/9/16/17/18</w:t>
      </w:r>
      <w:r w:rsidR="001848D4" w:rsidRPr="009E645E">
        <w:rPr>
          <w:rFonts w:hint="eastAsia"/>
          <w:sz w:val="28"/>
        </w:rPr>
        <w:t>提出</w:t>
      </w:r>
      <w:r w:rsidRPr="009E645E">
        <w:rPr>
          <w:rFonts w:hint="eastAsia"/>
          <w:sz w:val="28"/>
        </w:rPr>
        <w:t>保留。</w:t>
      </w:r>
    </w:p>
    <w:p w14:paraId="7DF85B63" w14:textId="18A25278" w:rsidR="004B6EB6" w:rsidRPr="009E645E" w:rsidRDefault="00182A81" w:rsidP="00D4733A">
      <w:pPr>
        <w:pStyle w:val="af0"/>
        <w:spacing w:before="156" w:after="156"/>
        <w:ind w:firstLine="560"/>
        <w:jc w:val="center"/>
        <w:rPr>
          <w:sz w:val="28"/>
        </w:rPr>
      </w:pPr>
      <w:r w:rsidRPr="009E645E">
        <w:rPr>
          <w:rFonts w:hint="eastAsia"/>
          <w:noProof/>
          <w:sz w:val="28"/>
        </w:rPr>
        <w:drawing>
          <wp:inline distT="0" distB="0" distL="0" distR="0" wp14:anchorId="3C0AB3D0" wp14:editId="545B118C">
            <wp:extent cx="4159171" cy="2243016"/>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时间图.jpg"/>
                    <pic:cNvPicPr/>
                  </pic:nvPicPr>
                  <pic:blipFill rotWithShape="1">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15409" b="15380"/>
                    <a:stretch/>
                  </pic:blipFill>
                  <pic:spPr bwMode="auto">
                    <a:xfrm>
                      <a:off x="0" y="0"/>
                      <a:ext cx="4171093" cy="2249445"/>
                    </a:xfrm>
                    <a:prstGeom prst="rect">
                      <a:avLst/>
                    </a:prstGeom>
                    <a:ln>
                      <a:noFill/>
                    </a:ln>
                    <a:extLst>
                      <a:ext uri="{53640926-AAD7-44D8-BBD7-CCE9431645EC}">
                        <a14:shadowObscured xmlns:a14="http://schemas.microsoft.com/office/drawing/2010/main"/>
                      </a:ext>
                    </a:extLst>
                  </pic:spPr>
                </pic:pic>
              </a:graphicData>
            </a:graphic>
          </wp:inline>
        </w:drawing>
      </w:r>
    </w:p>
    <w:p w14:paraId="5E792A44" w14:textId="4816637C" w:rsidR="001F0510" w:rsidRPr="009E645E" w:rsidRDefault="001848D4" w:rsidP="00D82ACB">
      <w:pPr>
        <w:pStyle w:val="af0"/>
        <w:spacing w:before="156" w:after="156"/>
        <w:ind w:firstLine="560"/>
        <w:rPr>
          <w:sz w:val="28"/>
        </w:rPr>
      </w:pPr>
      <w:r w:rsidRPr="009E645E">
        <w:rPr>
          <w:rFonts w:hint="eastAsia"/>
          <w:sz w:val="28"/>
        </w:rPr>
        <w:t>至此，除了《京都公约》总附约，中国</w:t>
      </w:r>
      <w:r w:rsidR="001F0510" w:rsidRPr="009E645E">
        <w:rPr>
          <w:rFonts w:hint="eastAsia"/>
          <w:sz w:val="28"/>
        </w:rPr>
        <w:t>接受</w:t>
      </w:r>
      <w:r w:rsidRPr="009E645E">
        <w:rPr>
          <w:rFonts w:hint="eastAsia"/>
          <w:sz w:val="28"/>
        </w:rPr>
        <w:t>《京都公约》</w:t>
      </w:r>
      <w:r w:rsidR="00BC2964" w:rsidRPr="009E645E">
        <w:rPr>
          <w:rFonts w:hint="eastAsia"/>
          <w:sz w:val="28"/>
        </w:rPr>
        <w:t>专项</w:t>
      </w:r>
      <w:r w:rsidRPr="009E645E">
        <w:rPr>
          <w:rFonts w:hint="eastAsia"/>
          <w:sz w:val="28"/>
        </w:rPr>
        <w:t>附约及提出保留的汇总情况如表</w:t>
      </w:r>
      <w:r w:rsidR="00BC2964" w:rsidRPr="009E645E">
        <w:rPr>
          <w:rFonts w:hint="eastAsia"/>
          <w:sz w:val="28"/>
        </w:rPr>
        <w:t>1</w:t>
      </w:r>
      <w:r w:rsidRPr="009E645E">
        <w:rPr>
          <w:rFonts w:hint="eastAsia"/>
          <w:sz w:val="28"/>
        </w:rPr>
        <w:t>：</w:t>
      </w:r>
    </w:p>
    <w:p w14:paraId="69576770" w14:textId="73BD52C5" w:rsidR="001F0510" w:rsidRPr="009E645E" w:rsidRDefault="00D01D68" w:rsidP="00D01D68">
      <w:pPr>
        <w:pStyle w:val="ae"/>
        <w:tabs>
          <w:tab w:val="center" w:pos="4153"/>
        </w:tabs>
        <w:spacing w:before="156"/>
        <w:jc w:val="both"/>
        <w:outlineLvl w:val="4"/>
        <w:rPr>
          <w:rFonts w:ascii="Verdana" w:eastAsia="宋体" w:hAnsi="Verdana" w:cs="宋体"/>
          <w:color w:val="000000"/>
          <w:kern w:val="0"/>
          <w:sz w:val="22"/>
          <w:szCs w:val="24"/>
        </w:rPr>
      </w:pPr>
      <w:r>
        <w:rPr>
          <w:sz w:val="22"/>
          <w:szCs w:val="24"/>
        </w:rPr>
        <w:tab/>
      </w:r>
      <w:r w:rsidR="00BC2964" w:rsidRPr="009E645E">
        <w:rPr>
          <w:rFonts w:hint="eastAsia"/>
          <w:sz w:val="22"/>
          <w:szCs w:val="24"/>
        </w:rPr>
        <w:t>表1</w:t>
      </w:r>
      <w:r w:rsidR="00BC2964" w:rsidRPr="009E645E">
        <w:rPr>
          <w:sz w:val="22"/>
          <w:szCs w:val="24"/>
        </w:rPr>
        <w:t xml:space="preserve"> </w:t>
      </w:r>
      <w:r w:rsidR="001F0510" w:rsidRPr="009E645E">
        <w:rPr>
          <w:rFonts w:hint="eastAsia"/>
          <w:sz w:val="22"/>
          <w:szCs w:val="24"/>
        </w:rPr>
        <w:t>中国关于</w:t>
      </w:r>
      <w:r w:rsidR="001848D4" w:rsidRPr="009E645E">
        <w:rPr>
          <w:rFonts w:hint="eastAsia"/>
          <w:sz w:val="22"/>
          <w:szCs w:val="24"/>
        </w:rPr>
        <w:t>《京都公约》</w:t>
      </w:r>
      <w:r w:rsidR="001F0510" w:rsidRPr="009E645E">
        <w:rPr>
          <w:rFonts w:hint="eastAsia"/>
          <w:sz w:val="22"/>
          <w:szCs w:val="24"/>
        </w:rPr>
        <w:t>的保留条款</w:t>
      </w:r>
    </w:p>
    <w:tbl>
      <w:tblPr>
        <w:tblW w:w="8286" w:type="dxa"/>
        <w:tblLayout w:type="fixed"/>
        <w:tblCellMar>
          <w:left w:w="0" w:type="dxa"/>
          <w:right w:w="0" w:type="dxa"/>
        </w:tblCellMar>
        <w:tblLook w:val="04A0" w:firstRow="1" w:lastRow="0" w:firstColumn="1" w:lastColumn="0" w:noHBand="0" w:noVBand="1"/>
      </w:tblPr>
      <w:tblGrid>
        <w:gridCol w:w="2117"/>
        <w:gridCol w:w="6169"/>
      </w:tblGrid>
      <w:tr w:rsidR="001F0510" w:rsidRPr="009E645E" w14:paraId="5343CB1B" w14:textId="77777777" w:rsidTr="00D01D68">
        <w:trPr>
          <w:trHeight w:val="454"/>
          <w:tblHeader/>
        </w:trPr>
        <w:tc>
          <w:tcPr>
            <w:tcW w:w="2117" w:type="dxa"/>
            <w:tcBorders>
              <w:top w:val="single" w:sz="8" w:space="0" w:color="000000"/>
              <w:left w:val="single" w:sz="8" w:space="0" w:color="000000"/>
              <w:bottom w:val="single" w:sz="8" w:space="0" w:color="000000"/>
              <w:right w:val="single" w:sz="8" w:space="0" w:color="000000"/>
            </w:tcBorders>
            <w:shd w:val="clear" w:color="auto" w:fill="8EAADB" w:themeFill="accent5" w:themeFillTint="99"/>
            <w:tcMar>
              <w:top w:w="15" w:type="dxa"/>
              <w:left w:w="15" w:type="dxa"/>
              <w:bottom w:w="15" w:type="dxa"/>
              <w:right w:w="15" w:type="dxa"/>
            </w:tcMar>
            <w:vAlign w:val="center"/>
            <w:hideMark/>
          </w:tcPr>
          <w:p w14:paraId="592833BD" w14:textId="77777777" w:rsidR="001F0510" w:rsidRPr="00D01D68" w:rsidRDefault="001F0510" w:rsidP="001F05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D01D68">
              <w:rPr>
                <w:rFonts w:ascii="微软雅黑" w:eastAsia="微软雅黑" w:hAnsi="微软雅黑" w:cs="宋体" w:hint="eastAsia"/>
                <w:b/>
                <w:color w:val="FFFFFF" w:themeColor="background1"/>
                <w:kern w:val="0"/>
                <w:sz w:val="18"/>
                <w:szCs w:val="21"/>
              </w:rPr>
              <w:t>保留条款名称</w:t>
            </w:r>
          </w:p>
        </w:tc>
        <w:tc>
          <w:tcPr>
            <w:tcW w:w="6169" w:type="dxa"/>
            <w:tcBorders>
              <w:top w:val="single" w:sz="8" w:space="0" w:color="000000"/>
              <w:left w:val="nil"/>
              <w:bottom w:val="single" w:sz="8" w:space="0" w:color="000000"/>
              <w:right w:val="single" w:sz="8" w:space="0" w:color="000000"/>
            </w:tcBorders>
            <w:shd w:val="clear" w:color="auto" w:fill="8EAADB" w:themeFill="accent5" w:themeFillTint="99"/>
            <w:tcMar>
              <w:top w:w="15" w:type="dxa"/>
              <w:left w:w="15" w:type="dxa"/>
              <w:bottom w:w="15" w:type="dxa"/>
              <w:right w:w="15" w:type="dxa"/>
            </w:tcMar>
            <w:vAlign w:val="center"/>
            <w:hideMark/>
          </w:tcPr>
          <w:p w14:paraId="7655C3C1" w14:textId="77777777" w:rsidR="001F0510" w:rsidRPr="00D01D68" w:rsidRDefault="001F0510" w:rsidP="001F05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D01D68">
              <w:rPr>
                <w:rFonts w:ascii="微软雅黑" w:eastAsia="微软雅黑" w:hAnsi="微软雅黑" w:cs="宋体" w:hint="eastAsia"/>
                <w:b/>
                <w:color w:val="FFFFFF" w:themeColor="background1"/>
                <w:kern w:val="0"/>
                <w:sz w:val="18"/>
                <w:szCs w:val="21"/>
              </w:rPr>
              <w:t>内容</w:t>
            </w:r>
          </w:p>
        </w:tc>
      </w:tr>
      <w:tr w:rsidR="00C94AC8" w:rsidRPr="009E645E" w14:paraId="5EBF0CDA" w14:textId="77777777" w:rsidTr="00E11036">
        <w:trPr>
          <w:trHeight w:val="20"/>
        </w:trPr>
        <w:tc>
          <w:tcPr>
            <w:tcW w:w="2117"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tcPr>
          <w:p w14:paraId="7834C978" w14:textId="5A5D070D" w:rsidR="00C94AC8" w:rsidRPr="009E645E" w:rsidRDefault="00C94AC8" w:rsidP="00D01D68">
            <w:pPr>
              <w:widowControl/>
              <w:spacing w:beforeLines="50" w:before="156" w:afterLines="50" w:after="156"/>
              <w:jc w:val="center"/>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专项附约四 海关仓库和自由区</w:t>
            </w:r>
            <w:r w:rsidRPr="009E645E">
              <w:rPr>
                <w:rFonts w:ascii="仿宋" w:eastAsia="仿宋" w:hAnsi="仿宋" w:cs="宋体" w:hint="eastAsia"/>
                <w:color w:val="000000"/>
                <w:kern w:val="0"/>
                <w:sz w:val="22"/>
                <w:szCs w:val="24"/>
              </w:rPr>
              <w:br/>
              <w:t>第一章</w:t>
            </w:r>
            <w:r w:rsidR="00E11036" w:rsidRPr="009E645E">
              <w:rPr>
                <w:rFonts w:ascii="仿宋" w:eastAsia="仿宋" w:hAnsi="仿宋" w:cs="宋体" w:hint="eastAsia"/>
                <w:color w:val="000000"/>
                <w:kern w:val="0"/>
                <w:sz w:val="22"/>
                <w:szCs w:val="24"/>
              </w:rPr>
              <w:t xml:space="preserve"> </w:t>
            </w:r>
            <w:r w:rsidRPr="009E645E">
              <w:rPr>
                <w:rFonts w:ascii="仿宋" w:eastAsia="仿宋" w:hAnsi="仿宋" w:cs="宋体" w:hint="eastAsia"/>
                <w:color w:val="000000"/>
                <w:kern w:val="0"/>
                <w:sz w:val="22"/>
                <w:szCs w:val="24"/>
              </w:rPr>
              <w:t>海关仓库</w:t>
            </w:r>
            <w:r w:rsidR="00E11036" w:rsidRPr="009E645E">
              <w:rPr>
                <w:rFonts w:ascii="仿宋" w:eastAsia="仿宋" w:hAnsi="仿宋" w:cs="宋体" w:hint="eastAsia"/>
                <w:color w:val="000000"/>
                <w:kern w:val="0"/>
                <w:sz w:val="22"/>
                <w:szCs w:val="24"/>
              </w:rPr>
              <w:t xml:space="preserve"> 建</w:t>
            </w:r>
            <w:r w:rsidRPr="009E645E">
              <w:rPr>
                <w:rFonts w:ascii="仿宋" w:eastAsia="仿宋" w:hAnsi="仿宋" w:cs="宋体" w:hint="eastAsia"/>
                <w:color w:val="000000"/>
                <w:kern w:val="0"/>
                <w:sz w:val="22"/>
                <w:szCs w:val="24"/>
              </w:rPr>
              <w:t>议条款</w:t>
            </w:r>
            <w:r w:rsidRPr="009E645E">
              <w:rPr>
                <w:rFonts w:ascii="仿宋" w:eastAsia="仿宋" w:hAnsi="仿宋" w:cs="宋体"/>
                <w:color w:val="000000"/>
                <w:kern w:val="0"/>
                <w:sz w:val="22"/>
                <w:szCs w:val="24"/>
              </w:rPr>
              <w:t>9</w:t>
            </w: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tcPr>
          <w:p w14:paraId="1C21FBA1" w14:textId="4A1C13EE" w:rsidR="00C94AC8" w:rsidRPr="009E645E" w:rsidRDefault="00C94AC8"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9</w:t>
            </w:r>
            <w:r w:rsidRPr="009E645E">
              <w:rPr>
                <w:rFonts w:ascii="仿宋" w:eastAsia="仿宋" w:hAnsi="仿宋" w:cs="宋体" w:hint="eastAsia"/>
                <w:color w:val="000000"/>
                <w:kern w:val="0"/>
                <w:sz w:val="22"/>
                <w:szCs w:val="24"/>
              </w:rPr>
              <w:t>：拟出口的应缴或已缴国内税费的货物可允许存入海关仓库，以使货物具有免除或退还国内税费的资格，条件是货物日后必须出口。</w:t>
            </w:r>
          </w:p>
        </w:tc>
      </w:tr>
      <w:tr w:rsidR="001F0510" w:rsidRPr="009E645E" w14:paraId="7421534F" w14:textId="77777777" w:rsidTr="00E11036">
        <w:trPr>
          <w:trHeight w:val="20"/>
        </w:trPr>
        <w:tc>
          <w:tcPr>
            <w:tcW w:w="2117"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495C6BE3" w14:textId="77777777" w:rsidR="008B6CF1" w:rsidRPr="009E645E" w:rsidRDefault="008B6CF1" w:rsidP="00D01D68">
            <w:pPr>
              <w:widowControl/>
              <w:spacing w:beforeLines="50" w:before="156" w:afterLines="50" w:after="156" w:line="300" w:lineRule="auto"/>
              <w:jc w:val="center"/>
              <w:textAlignment w:val="center"/>
              <w:rPr>
                <w:rFonts w:ascii="仿宋" w:eastAsia="仿宋" w:hAnsi="仿宋" w:cs="宋体"/>
                <w:color w:val="000000"/>
                <w:kern w:val="0"/>
                <w:sz w:val="22"/>
                <w:szCs w:val="24"/>
              </w:rPr>
            </w:pPr>
          </w:p>
          <w:p w14:paraId="19828C6F" w14:textId="77777777" w:rsidR="008B6CF1" w:rsidRPr="009E645E" w:rsidRDefault="008B6CF1" w:rsidP="00D01D68">
            <w:pPr>
              <w:widowControl/>
              <w:spacing w:beforeLines="50" w:before="156" w:afterLines="50" w:after="156" w:line="300" w:lineRule="auto"/>
              <w:jc w:val="center"/>
              <w:textAlignment w:val="center"/>
              <w:rPr>
                <w:rFonts w:ascii="仿宋" w:eastAsia="仿宋" w:hAnsi="仿宋" w:cs="宋体"/>
                <w:color w:val="000000"/>
                <w:kern w:val="0"/>
                <w:sz w:val="22"/>
                <w:szCs w:val="24"/>
              </w:rPr>
            </w:pPr>
          </w:p>
          <w:p w14:paraId="59FDE775" w14:textId="77777777" w:rsidR="008B6CF1" w:rsidRPr="009E645E" w:rsidRDefault="008B6CF1" w:rsidP="00D01D68">
            <w:pPr>
              <w:widowControl/>
              <w:spacing w:beforeLines="50" w:before="156" w:afterLines="50" w:after="156" w:line="300" w:lineRule="auto"/>
              <w:jc w:val="center"/>
              <w:textAlignment w:val="center"/>
              <w:rPr>
                <w:rFonts w:ascii="仿宋" w:eastAsia="仿宋" w:hAnsi="仿宋" w:cs="宋体"/>
                <w:color w:val="000000"/>
                <w:kern w:val="0"/>
                <w:sz w:val="22"/>
                <w:szCs w:val="24"/>
              </w:rPr>
            </w:pPr>
          </w:p>
          <w:p w14:paraId="6AD3BEB8" w14:textId="59EFA79C" w:rsidR="001F0510" w:rsidRPr="009E645E" w:rsidRDefault="001F0510" w:rsidP="00D01D68">
            <w:pPr>
              <w:widowControl/>
              <w:spacing w:beforeLines="50" w:before="156" w:afterLines="50" w:after="156" w:line="300" w:lineRule="auto"/>
              <w:jc w:val="center"/>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专项附约四 海关仓库和自由区</w:t>
            </w:r>
            <w:r w:rsidRPr="009E645E">
              <w:rPr>
                <w:rFonts w:ascii="仿宋" w:eastAsia="仿宋" w:hAnsi="仿宋" w:cs="宋体" w:hint="eastAsia"/>
                <w:color w:val="000000"/>
                <w:kern w:val="0"/>
                <w:sz w:val="22"/>
                <w:szCs w:val="24"/>
              </w:rPr>
              <w:br/>
              <w:t>第二章 自由区</w:t>
            </w:r>
            <w:r w:rsidRPr="009E645E">
              <w:rPr>
                <w:rFonts w:ascii="仿宋" w:eastAsia="仿宋" w:hAnsi="仿宋" w:cs="宋体" w:hint="eastAsia"/>
                <w:color w:val="000000"/>
                <w:kern w:val="0"/>
                <w:sz w:val="22"/>
                <w:szCs w:val="24"/>
              </w:rPr>
              <w:br/>
              <w:t>建议条款</w:t>
            </w:r>
            <w:r w:rsidRPr="009E645E">
              <w:rPr>
                <w:rFonts w:ascii="仿宋" w:eastAsia="仿宋" w:hAnsi="仿宋" w:cs="宋体"/>
                <w:color w:val="000000"/>
                <w:kern w:val="0"/>
                <w:sz w:val="22"/>
                <w:szCs w:val="24"/>
              </w:rPr>
              <w:t>6/9/10/18</w:t>
            </w: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84898F8"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6</w:t>
            </w:r>
            <w:r w:rsidRPr="009E645E">
              <w:rPr>
                <w:rFonts w:ascii="仿宋" w:eastAsia="仿宋" w:hAnsi="仿宋" w:cs="宋体" w:hint="eastAsia"/>
                <w:color w:val="000000"/>
                <w:kern w:val="0"/>
                <w:sz w:val="22"/>
                <w:szCs w:val="24"/>
              </w:rPr>
              <w:t>：不应仅因为从国外进入的货物受到禁止或限制而拒绝准予进入自由区,无论原产国、</w:t>
            </w:r>
            <w:proofErr w:type="gramStart"/>
            <w:r w:rsidRPr="009E645E">
              <w:rPr>
                <w:rFonts w:ascii="仿宋" w:eastAsia="仿宋" w:hAnsi="仿宋" w:cs="宋体" w:hint="eastAsia"/>
                <w:color w:val="000000"/>
                <w:kern w:val="0"/>
                <w:sz w:val="22"/>
                <w:szCs w:val="24"/>
              </w:rPr>
              <w:t>发运国</w:t>
            </w:r>
            <w:proofErr w:type="gramEnd"/>
            <w:r w:rsidRPr="009E645E">
              <w:rPr>
                <w:rFonts w:ascii="仿宋" w:eastAsia="仿宋" w:hAnsi="仿宋" w:cs="宋体" w:hint="eastAsia"/>
                <w:color w:val="000000"/>
                <w:kern w:val="0"/>
                <w:sz w:val="22"/>
                <w:szCs w:val="24"/>
              </w:rPr>
              <w:t>或者目的国如何,基于以下原因受到禁止或限制的除外:公共道德或秩序、公共安全、公共卫生或健康,或动植物检疫的需要;或保护专利、商标和版权。危险货物,可能会影响其他货物的或需要特别设施的货物,应只准进入特别设计的自由区。</w:t>
            </w:r>
          </w:p>
        </w:tc>
      </w:tr>
      <w:tr w:rsidR="001F0510" w:rsidRPr="009E645E" w14:paraId="30AA9E46"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3D85E926"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54E1C90"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9</w:t>
            </w:r>
            <w:r w:rsidRPr="009E645E">
              <w:rPr>
                <w:rFonts w:ascii="仿宋" w:eastAsia="仿宋" w:hAnsi="仿宋" w:cs="宋体" w:hint="eastAsia"/>
                <w:color w:val="000000"/>
                <w:kern w:val="0"/>
                <w:sz w:val="22"/>
                <w:szCs w:val="24"/>
              </w:rPr>
              <w:t>：货物直接从国外进入自由区,如果从随附单证上已获信息,海关不应要求货物申报。</w:t>
            </w:r>
          </w:p>
        </w:tc>
      </w:tr>
      <w:tr w:rsidR="001F0510" w:rsidRPr="009E645E" w14:paraId="297AF184"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1C86B4BB"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6D0207A"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10</w:t>
            </w:r>
            <w:r w:rsidRPr="009E645E">
              <w:rPr>
                <w:rFonts w:ascii="仿宋" w:eastAsia="仿宋" w:hAnsi="仿宋" w:cs="宋体" w:hint="eastAsia"/>
                <w:color w:val="000000"/>
                <w:kern w:val="0"/>
                <w:sz w:val="22"/>
                <w:szCs w:val="24"/>
              </w:rPr>
              <w:t>：海关对准予货物进入自由区不应要求担保。</w:t>
            </w:r>
          </w:p>
        </w:tc>
      </w:tr>
      <w:tr w:rsidR="001F0510" w:rsidRPr="009E645E" w14:paraId="13BA7898"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6C901EE8"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FFE8ED5"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18</w:t>
            </w:r>
            <w:r w:rsidRPr="009E645E">
              <w:rPr>
                <w:rFonts w:ascii="仿宋" w:eastAsia="仿宋" w:hAnsi="仿宋" w:cs="宋体" w:hint="eastAsia"/>
                <w:color w:val="000000"/>
                <w:kern w:val="0"/>
                <w:sz w:val="22"/>
                <w:szCs w:val="24"/>
              </w:rPr>
              <w:t>：如果从自由区直接运往境外的货物必须向</w:t>
            </w:r>
            <w:r w:rsidRPr="009E645E">
              <w:rPr>
                <w:rFonts w:ascii="仿宋" w:eastAsia="仿宋" w:hAnsi="仿宋" w:cs="宋体" w:hint="eastAsia"/>
                <w:color w:val="000000"/>
                <w:kern w:val="0"/>
                <w:sz w:val="22"/>
                <w:szCs w:val="24"/>
              </w:rPr>
              <w:br/>
              <w:t>海关交验单证,海关不应要求已从随附单证上获得的信息以外的更多信息。</w:t>
            </w:r>
          </w:p>
        </w:tc>
      </w:tr>
      <w:tr w:rsidR="001F0510" w:rsidRPr="009E645E" w14:paraId="1A5DFD39" w14:textId="77777777" w:rsidTr="00E11036">
        <w:trPr>
          <w:trHeight w:val="20"/>
        </w:trPr>
        <w:tc>
          <w:tcPr>
            <w:tcW w:w="2117"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73B11264" w14:textId="6068ABF6" w:rsidR="001F0510" w:rsidRPr="009E645E" w:rsidRDefault="001F0510" w:rsidP="00D01D68">
            <w:pPr>
              <w:widowControl/>
              <w:spacing w:beforeLines="50" w:before="156" w:afterLines="50" w:after="156" w:line="300" w:lineRule="auto"/>
              <w:jc w:val="center"/>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r w:rsidRPr="009E645E">
              <w:rPr>
                <w:rFonts w:ascii="仿宋" w:eastAsia="仿宋" w:hAnsi="仿宋" w:cs="宋体" w:hint="eastAsia"/>
                <w:color w:val="000000"/>
                <w:kern w:val="0"/>
                <w:sz w:val="22"/>
                <w:szCs w:val="24"/>
              </w:rPr>
              <w:br/>
              <w:t>第一章 进口加工</w:t>
            </w:r>
            <w:r w:rsidRPr="009E645E">
              <w:rPr>
                <w:rFonts w:ascii="仿宋" w:eastAsia="仿宋" w:hAnsi="仿宋" w:cs="宋体" w:hint="eastAsia"/>
                <w:color w:val="000000"/>
                <w:kern w:val="0"/>
                <w:sz w:val="22"/>
                <w:szCs w:val="24"/>
              </w:rPr>
              <w:br/>
              <w:t>建议条款</w:t>
            </w:r>
            <w:r w:rsidRPr="009E645E">
              <w:rPr>
                <w:rFonts w:ascii="仿宋" w:eastAsia="仿宋" w:hAnsi="仿宋" w:cs="宋体"/>
                <w:color w:val="000000"/>
                <w:kern w:val="0"/>
                <w:sz w:val="22"/>
                <w:szCs w:val="24"/>
              </w:rPr>
              <w:t>4/6/7/10/11/13/18/22/23/25/26</w:t>
            </w: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B1B88DA"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4</w:t>
            </w:r>
            <w:r w:rsidRPr="009E645E">
              <w:rPr>
                <w:rFonts w:ascii="仿宋" w:eastAsia="仿宋" w:hAnsi="仿宋" w:cs="宋体" w:hint="eastAsia"/>
                <w:color w:val="000000"/>
                <w:kern w:val="0"/>
                <w:sz w:val="22"/>
                <w:szCs w:val="24"/>
              </w:rPr>
              <w:t>：不应仅以货物的原产国、</w:t>
            </w:r>
            <w:proofErr w:type="gramStart"/>
            <w:r w:rsidRPr="009E645E">
              <w:rPr>
                <w:rFonts w:ascii="仿宋" w:eastAsia="仿宋" w:hAnsi="仿宋" w:cs="宋体" w:hint="eastAsia"/>
                <w:color w:val="000000"/>
                <w:kern w:val="0"/>
                <w:sz w:val="22"/>
                <w:szCs w:val="24"/>
              </w:rPr>
              <w:t>发运国</w:t>
            </w:r>
            <w:proofErr w:type="gramEnd"/>
            <w:r w:rsidRPr="009E645E">
              <w:rPr>
                <w:rFonts w:ascii="仿宋" w:eastAsia="仿宋" w:hAnsi="仿宋" w:cs="宋体" w:hint="eastAsia"/>
                <w:color w:val="000000"/>
                <w:kern w:val="0"/>
                <w:sz w:val="22"/>
                <w:szCs w:val="24"/>
              </w:rPr>
              <w:t>或目的国为理由而拒绝进口加工。</w:t>
            </w:r>
          </w:p>
        </w:tc>
      </w:tr>
      <w:tr w:rsidR="001F0510" w:rsidRPr="009E645E" w14:paraId="3C46FA77"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22C82816"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3B68631"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6</w:t>
            </w:r>
            <w:r w:rsidRPr="009E645E">
              <w:rPr>
                <w:rFonts w:ascii="仿宋" w:eastAsia="仿宋" w:hAnsi="仿宋" w:cs="宋体" w:hint="eastAsia"/>
                <w:color w:val="000000"/>
                <w:kern w:val="0"/>
                <w:sz w:val="22"/>
                <w:szCs w:val="24"/>
              </w:rPr>
              <w:t>：在履行在于国外设立的人所订立的合同时，如果所用货物是由该在国外设立的人提供，不应以在</w:t>
            </w:r>
            <w:proofErr w:type="gramStart"/>
            <w:r w:rsidRPr="009E645E">
              <w:rPr>
                <w:rFonts w:ascii="仿宋" w:eastAsia="仿宋" w:hAnsi="仿宋" w:cs="宋体" w:hint="eastAsia"/>
                <w:color w:val="000000"/>
                <w:kern w:val="0"/>
                <w:sz w:val="22"/>
                <w:szCs w:val="24"/>
              </w:rPr>
              <w:t>进口方关境内</w:t>
            </w:r>
            <w:proofErr w:type="gramEnd"/>
            <w:r w:rsidRPr="009E645E">
              <w:rPr>
                <w:rFonts w:ascii="仿宋" w:eastAsia="仿宋" w:hAnsi="仿宋" w:cs="宋体" w:hint="eastAsia"/>
                <w:color w:val="000000"/>
                <w:kern w:val="0"/>
                <w:sz w:val="22"/>
                <w:szCs w:val="24"/>
              </w:rPr>
              <w:t>可提供品名、质量、技术特征完全相同的货物为理由，拒绝进口加工。</w:t>
            </w:r>
          </w:p>
        </w:tc>
      </w:tr>
      <w:tr w:rsidR="001F0510" w:rsidRPr="009E645E" w14:paraId="71724C48"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0A037A08"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26D2D5E" w14:textId="2A99E45F"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7</w:t>
            </w:r>
            <w:r w:rsidRPr="009E645E">
              <w:rPr>
                <w:rFonts w:ascii="仿宋" w:eastAsia="仿宋" w:hAnsi="仿宋" w:cs="宋体" w:hint="eastAsia"/>
                <w:color w:val="000000"/>
                <w:kern w:val="0"/>
                <w:sz w:val="22"/>
                <w:szCs w:val="24"/>
              </w:rPr>
              <w:t>：在下列情况下,能否确定补偿产品中含有进口货物不应作为进口加工的必要条件:(1)货物可以下列方式识别：提交制造补偿产品的投入原料及制造过程的详细资料;或在加工过程中海关对作业进行监管;(2)进口加工制度已因产品出口而结束,而该出口产品确系获自在品名、质量及技术特征方面与为进口加工而准予进口的产品完全相同的货物。</w:t>
            </w:r>
          </w:p>
        </w:tc>
      </w:tr>
      <w:tr w:rsidR="001F0510" w:rsidRPr="009E645E" w14:paraId="6C18D934"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48E55DE4"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24FD7DC"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10</w:t>
            </w:r>
            <w:r w:rsidRPr="009E645E">
              <w:rPr>
                <w:rFonts w:ascii="仿宋" w:eastAsia="仿宋" w:hAnsi="仿宋" w:cs="宋体" w:hint="eastAsia"/>
                <w:color w:val="000000"/>
                <w:kern w:val="0"/>
                <w:sz w:val="22"/>
                <w:szCs w:val="24"/>
              </w:rPr>
              <w:t>：如果货物在进口后方提出进口加工的申请，又符合进口加工的标准，则应予以批准并溯及既往。</w:t>
            </w:r>
          </w:p>
        </w:tc>
      </w:tr>
      <w:tr w:rsidR="001F0510" w:rsidRPr="009E645E" w14:paraId="57904E5B"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10518845"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2E57398"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11</w:t>
            </w:r>
            <w:r w:rsidRPr="009E645E">
              <w:rPr>
                <w:rFonts w:ascii="仿宋" w:eastAsia="仿宋" w:hAnsi="仿宋" w:cs="宋体" w:hint="eastAsia"/>
                <w:color w:val="000000"/>
                <w:kern w:val="0"/>
                <w:sz w:val="22"/>
                <w:szCs w:val="24"/>
              </w:rPr>
              <w:t>：对于长期从事进口加工作业的人，应其请求，应给予从事进口加工作业的总许可。</w:t>
            </w:r>
          </w:p>
        </w:tc>
      </w:tr>
      <w:tr w:rsidR="001F0510" w:rsidRPr="009E645E" w14:paraId="6A688658"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561AE57B"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60E27327"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13</w:t>
            </w:r>
            <w:r w:rsidRPr="009E645E">
              <w:rPr>
                <w:rFonts w:ascii="仿宋" w:eastAsia="仿宋" w:hAnsi="仿宋" w:cs="宋体" w:hint="eastAsia"/>
                <w:color w:val="000000"/>
                <w:kern w:val="0"/>
                <w:sz w:val="22"/>
                <w:szCs w:val="24"/>
              </w:rPr>
              <w:t>：如果进口加工作业:-涉及的货物有适当稳定的特性;通常在清楚明确的技术条件下进行;和</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生产的补偿产品质量稳定，则主管机构应制定适用于该作业的标准产出率。</w:t>
            </w:r>
          </w:p>
        </w:tc>
      </w:tr>
      <w:tr w:rsidR="001F0510" w:rsidRPr="009E645E" w14:paraId="2876ECBC"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46F6BC61"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02A5A9FC"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18</w:t>
            </w:r>
            <w:r w:rsidRPr="009E645E">
              <w:rPr>
                <w:rFonts w:ascii="仿宋" w:eastAsia="仿宋" w:hAnsi="仿宋" w:cs="宋体" w:hint="eastAsia"/>
                <w:color w:val="000000"/>
                <w:kern w:val="0"/>
                <w:sz w:val="22"/>
                <w:szCs w:val="24"/>
              </w:rPr>
              <w:t>：主管机构应允</w:t>
            </w:r>
            <w:proofErr w:type="gramStart"/>
            <w:r w:rsidRPr="009E645E">
              <w:rPr>
                <w:rFonts w:ascii="仿宋" w:eastAsia="仿宋" w:hAnsi="仿宋" w:cs="宋体" w:hint="eastAsia"/>
                <w:color w:val="000000"/>
                <w:kern w:val="0"/>
                <w:sz w:val="22"/>
                <w:szCs w:val="24"/>
              </w:rPr>
              <w:t>许进口</w:t>
            </w:r>
            <w:proofErr w:type="gramEnd"/>
            <w:r w:rsidRPr="009E645E">
              <w:rPr>
                <w:rFonts w:ascii="仿宋" w:eastAsia="仿宋" w:hAnsi="仿宋" w:cs="宋体" w:hint="eastAsia"/>
                <w:color w:val="000000"/>
                <w:kern w:val="0"/>
                <w:sz w:val="22"/>
                <w:szCs w:val="24"/>
              </w:rPr>
              <w:t>加工作业由取得进口加工便利的人以外的另一人进行。如果取得进口加工便利的人在整个作业期间继续就遵守批准文件上所规定的条件向海关负责,就无须转让为进口加工而准予进口的货物的所有权。</w:t>
            </w:r>
          </w:p>
        </w:tc>
      </w:tr>
      <w:tr w:rsidR="001F0510" w:rsidRPr="009E645E" w14:paraId="00428D4F"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7564A703"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1681035"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22</w:t>
            </w:r>
            <w:r w:rsidRPr="009E645E">
              <w:rPr>
                <w:rFonts w:ascii="仿宋" w:eastAsia="仿宋" w:hAnsi="仿宋" w:cs="宋体" w:hint="eastAsia"/>
                <w:color w:val="000000"/>
                <w:kern w:val="0"/>
                <w:sz w:val="22"/>
                <w:szCs w:val="24"/>
              </w:rPr>
              <w:t>：应</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规定,将进口货物或补偿产品置于另一海关制度下,以此暂停或结束进口加工制度,但必须符合规定条件并办理相应手续。</w:t>
            </w:r>
          </w:p>
        </w:tc>
      </w:tr>
      <w:tr w:rsidR="001F0510" w:rsidRPr="009E645E" w14:paraId="76936C20"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1433D131"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22ECEED7"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23</w:t>
            </w:r>
            <w:r w:rsidRPr="009E645E">
              <w:rPr>
                <w:rFonts w:ascii="仿宋" w:eastAsia="仿宋" w:hAnsi="仿宋" w:cs="宋体" w:hint="eastAsia"/>
                <w:color w:val="000000"/>
                <w:kern w:val="0"/>
                <w:sz w:val="22"/>
                <w:szCs w:val="24"/>
              </w:rPr>
              <w:t>：国家立法应规定,在补偿产品未出口的情况下,其应缴纳的进口税费额不应超过因进口加工而准予进口的货物应缴纳的进口税费额。</w:t>
            </w:r>
          </w:p>
        </w:tc>
      </w:tr>
      <w:tr w:rsidR="001F0510" w:rsidRPr="009E645E" w14:paraId="00E03E87"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10A7F89F"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6F99BF2"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25</w:t>
            </w:r>
            <w:r w:rsidRPr="009E645E">
              <w:rPr>
                <w:rFonts w:ascii="仿宋" w:eastAsia="仿宋" w:hAnsi="仿宋" w:cs="宋体" w:hint="eastAsia"/>
                <w:color w:val="000000"/>
                <w:kern w:val="0"/>
                <w:sz w:val="22"/>
                <w:szCs w:val="24"/>
              </w:rPr>
              <w:t>：在本章中,通过对替代货物进行处理而取得的产品应视为补偿产品(与替代货物冲抵)。</w:t>
            </w:r>
          </w:p>
        </w:tc>
      </w:tr>
      <w:tr w:rsidR="001F0510" w:rsidRPr="009E645E" w14:paraId="6BABE1B9"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35CB6995"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79E36DF"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26</w:t>
            </w:r>
            <w:r w:rsidRPr="009E645E">
              <w:rPr>
                <w:rFonts w:ascii="仿宋" w:eastAsia="仿宋" w:hAnsi="仿宋" w:cs="宋体" w:hint="eastAsia"/>
                <w:color w:val="000000"/>
                <w:kern w:val="0"/>
                <w:sz w:val="22"/>
                <w:szCs w:val="24"/>
              </w:rPr>
              <w:t>：如果允许与替代货物冲抵,海关应许可在进口加工货物进口前就出口补偿产品。</w:t>
            </w:r>
          </w:p>
        </w:tc>
      </w:tr>
      <w:tr w:rsidR="001F0510" w:rsidRPr="009E645E" w14:paraId="39FB26B0" w14:textId="77777777" w:rsidTr="00E11036">
        <w:trPr>
          <w:trHeight w:val="20"/>
        </w:trPr>
        <w:tc>
          <w:tcPr>
            <w:tcW w:w="2117"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14:paraId="3BFF78CF" w14:textId="204A0AD3" w:rsidR="001F0510" w:rsidRPr="009E645E" w:rsidRDefault="001F0510" w:rsidP="00D01D68">
            <w:pPr>
              <w:widowControl/>
              <w:spacing w:beforeLines="50" w:before="156" w:afterLines="50" w:after="156" w:line="300" w:lineRule="auto"/>
              <w:jc w:val="center"/>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r w:rsidRPr="009E645E">
              <w:rPr>
                <w:rFonts w:ascii="仿宋" w:eastAsia="仿宋" w:hAnsi="仿宋" w:cs="宋体" w:hint="eastAsia"/>
                <w:color w:val="000000"/>
                <w:kern w:val="0"/>
                <w:sz w:val="22"/>
                <w:szCs w:val="24"/>
              </w:rPr>
              <w:br/>
              <w:t>第二章 出口加工</w:t>
            </w:r>
            <w:r w:rsidRPr="009E645E">
              <w:rPr>
                <w:rFonts w:ascii="仿宋" w:eastAsia="仿宋" w:hAnsi="仿宋" w:cs="宋体" w:hint="eastAsia"/>
                <w:color w:val="000000"/>
                <w:kern w:val="0"/>
                <w:sz w:val="22"/>
                <w:szCs w:val="24"/>
              </w:rPr>
              <w:br/>
              <w:t>建议条款</w:t>
            </w:r>
            <w:r w:rsidRPr="009E645E">
              <w:rPr>
                <w:rFonts w:ascii="仿宋" w:eastAsia="仿宋" w:hAnsi="仿宋" w:cs="宋体"/>
                <w:color w:val="000000"/>
                <w:kern w:val="0"/>
                <w:sz w:val="22"/>
                <w:szCs w:val="24"/>
              </w:rPr>
              <w:t>2/5/6/9/16/17/18</w:t>
            </w: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52CA67C1"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2</w:t>
            </w:r>
            <w:r w:rsidRPr="009E645E">
              <w:rPr>
                <w:rFonts w:ascii="仿宋" w:eastAsia="仿宋" w:hAnsi="仿宋" w:cs="宋体" w:hint="eastAsia"/>
                <w:color w:val="000000"/>
                <w:kern w:val="0"/>
                <w:sz w:val="22"/>
                <w:szCs w:val="24"/>
              </w:rPr>
              <w:t>：不应仅以货物的原产国、</w:t>
            </w:r>
            <w:proofErr w:type="gramStart"/>
            <w:r w:rsidRPr="009E645E">
              <w:rPr>
                <w:rFonts w:ascii="仿宋" w:eastAsia="仿宋" w:hAnsi="仿宋" w:cs="宋体" w:hint="eastAsia"/>
                <w:color w:val="000000"/>
                <w:kern w:val="0"/>
                <w:sz w:val="22"/>
                <w:szCs w:val="24"/>
              </w:rPr>
              <w:t>发运国</w:t>
            </w:r>
            <w:proofErr w:type="gramEnd"/>
            <w:r w:rsidRPr="009E645E">
              <w:rPr>
                <w:rFonts w:ascii="仿宋" w:eastAsia="仿宋" w:hAnsi="仿宋" w:cs="宋体" w:hint="eastAsia"/>
                <w:color w:val="000000"/>
                <w:kern w:val="0"/>
                <w:sz w:val="22"/>
                <w:szCs w:val="24"/>
              </w:rPr>
              <w:t>或目的国为理由而拒绝出口加工。</w:t>
            </w:r>
          </w:p>
        </w:tc>
      </w:tr>
      <w:tr w:rsidR="001F0510" w:rsidRPr="009E645E" w14:paraId="3B98E496"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73080407"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158F756F"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5</w:t>
            </w:r>
            <w:r w:rsidRPr="009E645E">
              <w:rPr>
                <w:rFonts w:ascii="仿宋" w:eastAsia="仿宋" w:hAnsi="仿宋" w:cs="宋体" w:hint="eastAsia"/>
                <w:color w:val="000000"/>
                <w:kern w:val="0"/>
                <w:sz w:val="22"/>
                <w:szCs w:val="24"/>
              </w:rPr>
              <w:t>：对于长期从事出口加工作业的人,应其请求,</w:t>
            </w:r>
            <w:r w:rsidRPr="009E645E">
              <w:rPr>
                <w:rFonts w:ascii="仿宋" w:eastAsia="仿宋" w:hAnsi="仿宋" w:cs="宋体" w:hint="eastAsia"/>
                <w:color w:val="000000"/>
                <w:kern w:val="0"/>
                <w:sz w:val="22"/>
                <w:szCs w:val="24"/>
              </w:rPr>
              <w:br/>
              <w:t>应给予从事出口加工作业的总许可。</w:t>
            </w:r>
          </w:p>
        </w:tc>
      </w:tr>
      <w:tr w:rsidR="001F0510" w:rsidRPr="009E645E" w14:paraId="6DCA3AFC"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73863059"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7DF9A8B6"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6</w:t>
            </w:r>
            <w:r w:rsidRPr="009E645E">
              <w:rPr>
                <w:rFonts w:ascii="仿宋" w:eastAsia="仿宋" w:hAnsi="仿宋" w:cs="宋体" w:hint="eastAsia"/>
                <w:color w:val="000000"/>
                <w:kern w:val="0"/>
                <w:sz w:val="22"/>
                <w:szCs w:val="24"/>
              </w:rPr>
              <w:t>：如果主管机构认为有必要或为了便利出口加工作业,应确定出口加工作业的产出率。各种补偿产品的品名、质量及数量应按确定的产出率予以确定。</w:t>
            </w:r>
          </w:p>
        </w:tc>
      </w:tr>
      <w:tr w:rsidR="001F0510" w:rsidRPr="009E645E" w14:paraId="094748A8"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0245D2E8"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4BB8BD69"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9</w:t>
            </w:r>
            <w:r w:rsidRPr="009E645E">
              <w:rPr>
                <w:rFonts w:ascii="仿宋" w:eastAsia="仿宋" w:hAnsi="仿宋" w:cs="宋体" w:hint="eastAsia"/>
                <w:color w:val="000000"/>
                <w:kern w:val="0"/>
                <w:sz w:val="22"/>
                <w:szCs w:val="24"/>
              </w:rPr>
              <w:t>：应有关的人请求，且海关认为利于正当的，海关应延长原定期限。</w:t>
            </w:r>
          </w:p>
        </w:tc>
      </w:tr>
      <w:tr w:rsidR="001F0510" w:rsidRPr="009E645E" w14:paraId="4F5FBD1D" w14:textId="77777777" w:rsidTr="00E11036">
        <w:trPr>
          <w:trHeight w:val="20"/>
        </w:trPr>
        <w:tc>
          <w:tcPr>
            <w:tcW w:w="2117" w:type="dxa"/>
            <w:vMerge/>
            <w:tcBorders>
              <w:top w:val="nil"/>
              <w:left w:val="single" w:sz="8" w:space="0" w:color="000000"/>
              <w:bottom w:val="single" w:sz="8" w:space="0" w:color="000000"/>
              <w:right w:val="single" w:sz="8" w:space="0" w:color="000000"/>
            </w:tcBorders>
            <w:vAlign w:val="center"/>
            <w:hideMark/>
          </w:tcPr>
          <w:p w14:paraId="0EBB018B"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14:paraId="3736E0ED"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16</w:t>
            </w:r>
            <w:r w:rsidRPr="009E645E">
              <w:rPr>
                <w:rFonts w:ascii="仿宋" w:eastAsia="仿宋" w:hAnsi="仿宋" w:cs="宋体" w:hint="eastAsia"/>
                <w:color w:val="000000"/>
                <w:kern w:val="0"/>
                <w:sz w:val="22"/>
                <w:szCs w:val="24"/>
              </w:rPr>
              <w:t>：应规定如果因出口加工而暂时出口的货物已在国外免费修理,准许这些货物在国家立法规定的条件下免纳全部</w:t>
            </w:r>
            <w:proofErr w:type="gramStart"/>
            <w:r w:rsidRPr="009E645E">
              <w:rPr>
                <w:rFonts w:ascii="仿宋" w:eastAsia="仿宋" w:hAnsi="仿宋" w:cs="宋体" w:hint="eastAsia"/>
                <w:color w:val="000000"/>
                <w:kern w:val="0"/>
                <w:sz w:val="22"/>
                <w:szCs w:val="24"/>
              </w:rPr>
              <w:t>进口税费复进口</w:t>
            </w:r>
            <w:proofErr w:type="gramEnd"/>
            <w:r w:rsidRPr="009E645E">
              <w:rPr>
                <w:rFonts w:ascii="仿宋" w:eastAsia="仿宋" w:hAnsi="仿宋" w:cs="宋体" w:hint="eastAsia"/>
                <w:color w:val="000000"/>
                <w:kern w:val="0"/>
                <w:sz w:val="22"/>
                <w:szCs w:val="24"/>
              </w:rPr>
              <w:t>。</w:t>
            </w:r>
          </w:p>
        </w:tc>
      </w:tr>
      <w:tr w:rsidR="001F0510" w:rsidRPr="009E645E" w14:paraId="57F7FF0E" w14:textId="77777777" w:rsidTr="00E11036">
        <w:trPr>
          <w:trHeight w:val="20"/>
        </w:trPr>
        <w:tc>
          <w:tcPr>
            <w:tcW w:w="2117" w:type="dxa"/>
            <w:vMerge/>
            <w:tcBorders>
              <w:top w:val="nil"/>
              <w:left w:val="single" w:sz="8" w:space="0" w:color="000000"/>
              <w:bottom w:val="single" w:sz="8" w:space="0" w:color="auto"/>
              <w:right w:val="single" w:sz="8" w:space="0" w:color="000000"/>
            </w:tcBorders>
            <w:vAlign w:val="center"/>
            <w:hideMark/>
          </w:tcPr>
          <w:p w14:paraId="26E6D349" w14:textId="77777777" w:rsidR="001F0510" w:rsidRPr="009E645E" w:rsidRDefault="001F0510"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nil"/>
              <w:left w:val="nil"/>
              <w:bottom w:val="single" w:sz="8" w:space="0" w:color="auto"/>
              <w:right w:val="single" w:sz="8" w:space="0" w:color="000000"/>
            </w:tcBorders>
            <w:tcMar>
              <w:top w:w="15" w:type="dxa"/>
              <w:left w:w="15" w:type="dxa"/>
              <w:bottom w:w="15" w:type="dxa"/>
              <w:right w:w="15" w:type="dxa"/>
            </w:tcMar>
            <w:vAlign w:val="center"/>
            <w:hideMark/>
          </w:tcPr>
          <w:p w14:paraId="00445185" w14:textId="77777777" w:rsidR="001F0510" w:rsidRPr="009E645E" w:rsidRDefault="001F0510"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17</w:t>
            </w:r>
            <w:r w:rsidRPr="009E645E">
              <w:rPr>
                <w:rFonts w:ascii="仿宋" w:eastAsia="仿宋" w:hAnsi="仿宋" w:cs="宋体" w:hint="eastAsia"/>
                <w:color w:val="000000"/>
                <w:kern w:val="0"/>
                <w:sz w:val="22"/>
                <w:szCs w:val="24"/>
              </w:rPr>
              <w:t>：如果补偿产品在申报供境内使用前已被置于另一海关制度下,应于免纳进口税费。</w:t>
            </w:r>
          </w:p>
        </w:tc>
      </w:tr>
      <w:tr w:rsidR="00E11036" w:rsidRPr="009E645E" w14:paraId="297E74A2" w14:textId="77777777" w:rsidTr="00E11036">
        <w:trPr>
          <w:trHeight w:val="20"/>
        </w:trPr>
        <w:tc>
          <w:tcPr>
            <w:tcW w:w="2117" w:type="dxa"/>
            <w:vMerge w:val="restart"/>
            <w:tcBorders>
              <w:top w:val="single" w:sz="8" w:space="0" w:color="auto"/>
              <w:left w:val="single" w:sz="8" w:space="0" w:color="auto"/>
              <w:right w:val="single" w:sz="8" w:space="0" w:color="auto"/>
            </w:tcBorders>
            <w:vAlign w:val="center"/>
          </w:tcPr>
          <w:p w14:paraId="331C07D5" w14:textId="4101E21B" w:rsidR="00E11036" w:rsidRPr="009E645E" w:rsidRDefault="00E11036" w:rsidP="00D01D68">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专项附约七 暂准进口第一章 暂准进口</w:t>
            </w:r>
            <w:r w:rsidRPr="009E645E">
              <w:rPr>
                <w:rFonts w:ascii="仿宋" w:eastAsia="仿宋" w:hAnsi="仿宋" w:cs="宋体" w:hint="eastAsia"/>
                <w:color w:val="000000"/>
                <w:kern w:val="0"/>
                <w:sz w:val="22"/>
                <w:szCs w:val="24"/>
              </w:rPr>
              <w:br/>
              <w:t>建议条款</w:t>
            </w:r>
            <w:r w:rsidRPr="009E645E">
              <w:rPr>
                <w:rFonts w:ascii="仿宋" w:eastAsia="仿宋" w:hAnsi="仿宋" w:cs="宋体"/>
                <w:color w:val="000000"/>
                <w:kern w:val="0"/>
                <w:sz w:val="22"/>
                <w:szCs w:val="24"/>
              </w:rPr>
              <w:t>16</w:t>
            </w:r>
            <w:r w:rsidRPr="009E645E">
              <w:rPr>
                <w:rFonts w:ascii="仿宋" w:eastAsia="仿宋" w:hAnsi="仿宋" w:cs="宋体" w:hint="eastAsia"/>
                <w:color w:val="000000"/>
                <w:kern w:val="0"/>
                <w:sz w:val="22"/>
                <w:szCs w:val="24"/>
              </w:rPr>
              <w:t>和</w:t>
            </w:r>
            <w:r w:rsidRPr="009E645E">
              <w:rPr>
                <w:rFonts w:ascii="仿宋" w:eastAsia="仿宋" w:hAnsi="仿宋" w:cs="宋体"/>
                <w:color w:val="000000"/>
                <w:kern w:val="0"/>
                <w:sz w:val="22"/>
                <w:szCs w:val="24"/>
              </w:rPr>
              <w:t>21</w:t>
            </w:r>
          </w:p>
        </w:tc>
        <w:tc>
          <w:tcPr>
            <w:tcW w:w="616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556547C0" w14:textId="597D6885" w:rsidR="00E11036" w:rsidRPr="009E645E" w:rsidRDefault="00E11036"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16</w:t>
            </w:r>
            <w:r w:rsidRPr="009E645E">
              <w:rPr>
                <w:rFonts w:ascii="仿宋" w:eastAsia="仿宋" w:hAnsi="仿宋" w:cs="宋体" w:hint="eastAsia"/>
                <w:color w:val="000000"/>
                <w:kern w:val="0"/>
                <w:sz w:val="22"/>
                <w:szCs w:val="24"/>
              </w:rPr>
              <w:t>：海关可应申请授权将暂准进口的利益转让给其他的人，但受让人应该：（</w:t>
            </w:r>
            <w:r w:rsidRPr="009E645E">
              <w:rPr>
                <w:rFonts w:ascii="仿宋" w:eastAsia="仿宋" w:hAnsi="仿宋" w:cs="宋体"/>
                <w:color w:val="000000"/>
                <w:kern w:val="0"/>
                <w:sz w:val="22"/>
                <w:szCs w:val="24"/>
              </w:rPr>
              <w:t>1</w:t>
            </w:r>
            <w:r w:rsidRPr="009E645E">
              <w:rPr>
                <w:rFonts w:ascii="仿宋" w:eastAsia="仿宋" w:hAnsi="仿宋" w:cs="宋体" w:hint="eastAsia"/>
                <w:color w:val="000000"/>
                <w:kern w:val="0"/>
                <w:sz w:val="22"/>
                <w:szCs w:val="24"/>
              </w:rPr>
              <w:t>）符合规定的各项条件；（</w:t>
            </w:r>
            <w:r w:rsidRPr="009E645E">
              <w:rPr>
                <w:rFonts w:ascii="仿宋" w:eastAsia="仿宋" w:hAnsi="仿宋" w:cs="宋体"/>
                <w:color w:val="000000"/>
                <w:kern w:val="0"/>
                <w:sz w:val="22"/>
                <w:szCs w:val="24"/>
              </w:rPr>
              <w:t>2</w:t>
            </w:r>
            <w:r w:rsidRPr="009E645E">
              <w:rPr>
                <w:rFonts w:ascii="仿宋" w:eastAsia="仿宋" w:hAnsi="仿宋" w:cs="宋体" w:hint="eastAsia"/>
                <w:color w:val="000000"/>
                <w:kern w:val="0"/>
                <w:sz w:val="22"/>
                <w:szCs w:val="24"/>
              </w:rPr>
              <w:t>）承担暂准进口的第一受益人的各项义务。</w:t>
            </w:r>
          </w:p>
        </w:tc>
      </w:tr>
      <w:tr w:rsidR="00E11036" w:rsidRPr="009E645E" w14:paraId="16814933" w14:textId="77777777" w:rsidTr="00E11036">
        <w:trPr>
          <w:trHeight w:val="20"/>
        </w:trPr>
        <w:tc>
          <w:tcPr>
            <w:tcW w:w="2117" w:type="dxa"/>
            <w:vMerge/>
            <w:tcBorders>
              <w:left w:val="single" w:sz="8" w:space="0" w:color="auto"/>
              <w:bottom w:val="single" w:sz="8" w:space="0" w:color="auto"/>
              <w:right w:val="single" w:sz="8" w:space="0" w:color="auto"/>
            </w:tcBorders>
            <w:vAlign w:val="center"/>
          </w:tcPr>
          <w:p w14:paraId="48CC6E1A" w14:textId="77777777" w:rsidR="00E11036" w:rsidRPr="009E645E" w:rsidRDefault="00E11036" w:rsidP="00D01D68">
            <w:pPr>
              <w:widowControl/>
              <w:spacing w:beforeLines="50" w:before="156" w:afterLines="50" w:after="156"/>
              <w:jc w:val="left"/>
              <w:rPr>
                <w:rFonts w:ascii="仿宋" w:eastAsia="仿宋" w:hAnsi="仿宋" w:cs="宋体"/>
                <w:color w:val="000000"/>
                <w:kern w:val="0"/>
                <w:sz w:val="22"/>
                <w:szCs w:val="24"/>
              </w:rPr>
            </w:pPr>
          </w:p>
        </w:tc>
        <w:tc>
          <w:tcPr>
            <w:tcW w:w="6169"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vAlign w:val="center"/>
          </w:tcPr>
          <w:p w14:paraId="65A8C458" w14:textId="78E1EC36" w:rsidR="00E11036" w:rsidRPr="009E645E" w:rsidRDefault="00E11036" w:rsidP="00D01D68">
            <w:pPr>
              <w:widowControl/>
              <w:spacing w:beforeLines="50" w:before="156" w:afterLines="50" w:after="156" w:line="360" w:lineRule="auto"/>
              <w:jc w:val="left"/>
              <w:textAlignment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w:t>
            </w:r>
            <w:r w:rsidRPr="009E645E">
              <w:rPr>
                <w:rFonts w:ascii="仿宋" w:eastAsia="仿宋" w:hAnsi="仿宋" w:cs="宋体"/>
                <w:color w:val="000000"/>
                <w:kern w:val="0"/>
                <w:sz w:val="22"/>
                <w:szCs w:val="24"/>
              </w:rPr>
              <w:t>21</w:t>
            </w:r>
            <w:r w:rsidRPr="009E645E">
              <w:rPr>
                <w:rFonts w:ascii="仿宋" w:eastAsia="仿宋" w:hAnsi="仿宋" w:cs="宋体" w:hint="eastAsia"/>
                <w:color w:val="000000"/>
                <w:kern w:val="0"/>
                <w:sz w:val="22"/>
                <w:szCs w:val="24"/>
              </w:rPr>
              <w:t>：如提供现金担保，可规定由复出口办公机构退还担保金，即使货物并非该办公机构进口。</w:t>
            </w:r>
          </w:p>
        </w:tc>
      </w:tr>
    </w:tbl>
    <w:p w14:paraId="5FFBC847" w14:textId="3EEB6594" w:rsidR="001C4500" w:rsidRPr="009E645E" w:rsidRDefault="001C4500" w:rsidP="00BB34F6">
      <w:pPr>
        <w:pStyle w:val="a7"/>
        <w:spacing w:before="312" w:after="156"/>
        <w:ind w:left="105" w:right="105"/>
        <w:rPr>
          <w:sz w:val="32"/>
        </w:rPr>
      </w:pPr>
      <w:bookmarkStart w:id="3" w:name="_Toc8117442"/>
      <w:r w:rsidRPr="009E645E">
        <w:rPr>
          <w:rFonts w:hint="eastAsia"/>
          <w:sz w:val="32"/>
        </w:rPr>
        <w:t>三</w:t>
      </w:r>
      <w:r w:rsidRPr="009E645E">
        <w:rPr>
          <w:sz w:val="32"/>
        </w:rPr>
        <w:t>、审议</w:t>
      </w:r>
      <w:r w:rsidRPr="009E645E">
        <w:rPr>
          <w:rFonts w:hint="eastAsia"/>
          <w:sz w:val="32"/>
        </w:rPr>
        <w:t>结论</w:t>
      </w:r>
      <w:bookmarkEnd w:id="3"/>
    </w:p>
    <w:p w14:paraId="593F46E6" w14:textId="7D428F40" w:rsidR="001C4500" w:rsidRPr="009E645E" w:rsidRDefault="001C4500" w:rsidP="00D82ACB">
      <w:pPr>
        <w:pStyle w:val="af0"/>
        <w:spacing w:before="156" w:after="156"/>
        <w:ind w:firstLine="560"/>
        <w:rPr>
          <w:b/>
          <w:sz w:val="28"/>
        </w:rPr>
      </w:pPr>
      <w:r w:rsidRPr="009E645E">
        <w:rPr>
          <w:rFonts w:hint="eastAsia"/>
          <w:sz w:val="28"/>
        </w:rPr>
        <w:t>经审议小组逐条审议，《京都公约》附约（包括总附约及专项附约）总共包含了514条条款，其中属于要求成员国实施或建议实施的478条，非实质性条款（如定义）36条。</w:t>
      </w:r>
    </w:p>
    <w:p w14:paraId="6B8FD01A" w14:textId="794B6CE4" w:rsidR="001C4500" w:rsidRPr="009E645E" w:rsidRDefault="001C4500" w:rsidP="00D82ACB">
      <w:pPr>
        <w:pStyle w:val="af0"/>
        <w:spacing w:before="156" w:after="156"/>
        <w:ind w:firstLine="560"/>
        <w:rPr>
          <w:b/>
          <w:sz w:val="28"/>
        </w:rPr>
      </w:pPr>
      <w:r w:rsidRPr="009E645E">
        <w:rPr>
          <w:rFonts w:hint="eastAsia"/>
          <w:sz w:val="28"/>
        </w:rPr>
        <w:t>中国目前已经接受的总附约及专项附约共为213条，其中未提出保留的188条，提出保留的25条；尚未接受的共为265条。</w:t>
      </w:r>
    </w:p>
    <w:p w14:paraId="16BC68A0" w14:textId="55BC3343" w:rsidR="002B1C7B" w:rsidRPr="009E645E" w:rsidRDefault="001C4500" w:rsidP="00785A72">
      <w:pPr>
        <w:pStyle w:val="af0"/>
        <w:spacing w:before="156" w:after="156"/>
        <w:ind w:firstLine="560"/>
        <w:rPr>
          <w:sz w:val="28"/>
        </w:rPr>
      </w:pPr>
      <w:r w:rsidRPr="009E645E">
        <w:rPr>
          <w:rFonts w:hint="eastAsia"/>
          <w:sz w:val="28"/>
        </w:rPr>
        <w:t>经审议，接受未保留的188条当中，</w:t>
      </w:r>
      <w:r w:rsidR="00E75E86" w:rsidRPr="009E645E">
        <w:rPr>
          <w:rFonts w:hint="eastAsia"/>
          <w:sz w:val="28"/>
        </w:rPr>
        <w:t>充</w:t>
      </w:r>
      <w:r w:rsidRPr="009E645E">
        <w:rPr>
          <w:rFonts w:hint="eastAsia"/>
          <w:sz w:val="28"/>
        </w:rPr>
        <w:t>分实施的135条，未实施或实施不充分有53条；而提出保留的25条部分，已经实施的有16条，尚未充分实施的9条。</w:t>
      </w:r>
    </w:p>
    <w:p w14:paraId="3EB0A1DE" w14:textId="67476374" w:rsidR="001C4500" w:rsidRPr="009E645E" w:rsidRDefault="001C4500" w:rsidP="00D82ACB">
      <w:pPr>
        <w:pStyle w:val="af0"/>
        <w:spacing w:before="156" w:after="156"/>
        <w:ind w:firstLine="560"/>
        <w:rPr>
          <w:b/>
          <w:sz w:val="28"/>
        </w:rPr>
      </w:pPr>
      <w:r w:rsidRPr="009E645E">
        <w:rPr>
          <w:rFonts w:hint="eastAsia"/>
          <w:sz w:val="28"/>
        </w:rPr>
        <w:t>概括而言，《京都公约》京都公约实质性478条当中，中国海关已经实施的4</w:t>
      </w:r>
      <w:r w:rsidR="00DE715B" w:rsidRPr="009E645E">
        <w:rPr>
          <w:sz w:val="28"/>
        </w:rPr>
        <w:t>19</w:t>
      </w:r>
      <w:r w:rsidRPr="009E645E">
        <w:rPr>
          <w:rFonts w:hint="eastAsia"/>
          <w:sz w:val="28"/>
        </w:rPr>
        <w:t>条，占条约总数的8</w:t>
      </w:r>
      <w:r w:rsidR="00DE715B" w:rsidRPr="009E645E">
        <w:rPr>
          <w:sz w:val="28"/>
        </w:rPr>
        <w:t>7.7</w:t>
      </w:r>
      <w:r w:rsidRPr="009E645E">
        <w:rPr>
          <w:rFonts w:hint="eastAsia"/>
          <w:sz w:val="28"/>
        </w:rPr>
        <w:t>%，其中不少法规、制度的便利性甚至超过了公约条款设定的要求；尚未实施部分共计5</w:t>
      </w:r>
      <w:r w:rsidR="00DE715B" w:rsidRPr="009E645E">
        <w:rPr>
          <w:sz w:val="28"/>
        </w:rPr>
        <w:t>9</w:t>
      </w:r>
      <w:r w:rsidRPr="009E645E">
        <w:rPr>
          <w:rFonts w:hint="eastAsia"/>
          <w:sz w:val="28"/>
        </w:rPr>
        <w:t>条，占比12</w:t>
      </w:r>
      <w:r w:rsidR="00DE715B" w:rsidRPr="009E645E">
        <w:rPr>
          <w:sz w:val="28"/>
        </w:rPr>
        <w:t>.3</w:t>
      </w:r>
      <w:r w:rsidRPr="009E645E">
        <w:rPr>
          <w:rFonts w:hint="eastAsia"/>
          <w:sz w:val="28"/>
        </w:rPr>
        <w:t>%。具体如表</w:t>
      </w:r>
      <w:r w:rsidR="00F34596" w:rsidRPr="009E645E">
        <w:rPr>
          <w:rFonts w:hint="eastAsia"/>
          <w:sz w:val="28"/>
        </w:rPr>
        <w:t>2</w:t>
      </w:r>
      <w:r w:rsidRPr="009E645E">
        <w:rPr>
          <w:rFonts w:hint="eastAsia"/>
          <w:sz w:val="28"/>
        </w:rPr>
        <w:t>所示：</w:t>
      </w:r>
    </w:p>
    <w:p w14:paraId="12333856" w14:textId="34A18CEC" w:rsidR="001C4500" w:rsidRPr="009E645E" w:rsidRDefault="008730B4" w:rsidP="00F34596">
      <w:pPr>
        <w:pStyle w:val="ae"/>
        <w:spacing w:before="156"/>
        <w:outlineLvl w:val="4"/>
        <w:rPr>
          <w:sz w:val="22"/>
          <w:szCs w:val="24"/>
        </w:rPr>
      </w:pPr>
      <w:r w:rsidRPr="009E645E">
        <w:rPr>
          <w:noProof/>
          <w:sz w:val="22"/>
        </w:rPr>
        <w:drawing>
          <wp:anchor distT="0" distB="0" distL="114300" distR="114300" simplePos="0" relativeHeight="251666432" behindDoc="0" locked="0" layoutInCell="1" allowOverlap="1" wp14:anchorId="660549E9" wp14:editId="36F2A78F">
            <wp:simplePos x="0" y="0"/>
            <wp:positionH relativeFrom="column">
              <wp:posOffset>231775</wp:posOffset>
            </wp:positionH>
            <wp:positionV relativeFrom="paragraph">
              <wp:posOffset>2882071</wp:posOffset>
            </wp:positionV>
            <wp:extent cx="4786630" cy="271208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6630" cy="2712085"/>
                    </a:xfrm>
                    <a:prstGeom prst="rect">
                      <a:avLst/>
                    </a:prstGeom>
                    <a:noFill/>
                  </pic:spPr>
                </pic:pic>
              </a:graphicData>
            </a:graphic>
            <wp14:sizeRelH relativeFrom="margin">
              <wp14:pctWidth>0</wp14:pctWidth>
            </wp14:sizeRelH>
            <wp14:sizeRelV relativeFrom="margin">
              <wp14:pctHeight>0</wp14:pctHeight>
            </wp14:sizeRelV>
          </wp:anchor>
        </w:drawing>
      </w:r>
      <w:r w:rsidR="001C4500" w:rsidRPr="009E645E">
        <w:rPr>
          <w:rFonts w:hint="eastAsia"/>
          <w:sz w:val="22"/>
          <w:szCs w:val="24"/>
        </w:rPr>
        <w:t>表</w:t>
      </w:r>
      <w:r w:rsidR="00F34596" w:rsidRPr="009E645E">
        <w:rPr>
          <w:rFonts w:hint="eastAsia"/>
          <w:sz w:val="22"/>
          <w:szCs w:val="24"/>
        </w:rPr>
        <w:t xml:space="preserve">2 </w:t>
      </w:r>
      <w:r w:rsidR="001C4500" w:rsidRPr="009E645E">
        <w:rPr>
          <w:rFonts w:hint="eastAsia"/>
          <w:sz w:val="22"/>
          <w:szCs w:val="24"/>
        </w:rPr>
        <w:t>《京都公约》审议结论统计汇总</w:t>
      </w:r>
    </w:p>
    <w:tbl>
      <w:tblPr>
        <w:tblW w:w="8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701"/>
        <w:gridCol w:w="1276"/>
        <w:gridCol w:w="1701"/>
        <w:gridCol w:w="1785"/>
      </w:tblGrid>
      <w:tr w:rsidR="006C0672" w:rsidRPr="009E645E" w14:paraId="6990EA87" w14:textId="77777777" w:rsidTr="00212A8C">
        <w:trPr>
          <w:trHeight w:val="258"/>
        </w:trPr>
        <w:tc>
          <w:tcPr>
            <w:tcW w:w="1696" w:type="dxa"/>
            <w:vMerge w:val="restart"/>
            <w:shd w:val="clear" w:color="auto" w:fill="auto"/>
            <w:noWrap/>
            <w:vAlign w:val="center"/>
            <w:hideMark/>
          </w:tcPr>
          <w:p w14:paraId="29F225C0" w14:textId="77777777" w:rsidR="006C0672" w:rsidRPr="009E645E" w:rsidRDefault="00EB4C89" w:rsidP="008730B4">
            <w:pPr>
              <w:widowControl/>
              <w:spacing w:beforeLines="20" w:before="62" w:afterLines="20" w:after="62"/>
              <w:jc w:val="center"/>
              <w:rPr>
                <w:rFonts w:ascii="仿宋" w:eastAsia="仿宋" w:hAnsi="仿宋" w:cs="宋体"/>
                <w:color w:val="000000"/>
                <w:kern w:val="0"/>
                <w:sz w:val="22"/>
              </w:rPr>
            </w:pPr>
            <w:r w:rsidRPr="009E645E">
              <w:rPr>
                <w:rFonts w:ascii="仿宋" w:eastAsia="仿宋" w:hAnsi="仿宋" w:cs="宋体" w:hint="eastAsia"/>
                <w:color w:val="000000"/>
                <w:kern w:val="0"/>
                <w:sz w:val="22"/>
              </w:rPr>
              <w:t>《京都公约》</w:t>
            </w:r>
          </w:p>
          <w:p w14:paraId="4B676D0C" w14:textId="75391546" w:rsidR="00EB4C89" w:rsidRPr="009E645E" w:rsidRDefault="00EB4C89" w:rsidP="008730B4">
            <w:pPr>
              <w:widowControl/>
              <w:spacing w:beforeLines="20" w:before="62" w:afterLines="20" w:after="62"/>
              <w:jc w:val="center"/>
              <w:rPr>
                <w:rFonts w:ascii="仿宋" w:eastAsia="仿宋" w:hAnsi="仿宋" w:cs="宋体"/>
                <w:color w:val="000000"/>
                <w:kern w:val="0"/>
                <w:sz w:val="22"/>
              </w:rPr>
            </w:pPr>
            <w:r w:rsidRPr="009E645E">
              <w:rPr>
                <w:rFonts w:ascii="仿宋" w:eastAsia="仿宋" w:hAnsi="仿宋" w:cs="宋体" w:hint="eastAsia"/>
                <w:color w:val="000000"/>
                <w:kern w:val="0"/>
                <w:sz w:val="22"/>
              </w:rPr>
              <w:t>共514条</w:t>
            </w:r>
          </w:p>
        </w:tc>
        <w:tc>
          <w:tcPr>
            <w:tcW w:w="1701" w:type="dxa"/>
            <w:vMerge w:val="restart"/>
            <w:shd w:val="clear" w:color="auto" w:fill="auto"/>
            <w:vAlign w:val="center"/>
            <w:hideMark/>
          </w:tcPr>
          <w:p w14:paraId="59CF4FFB"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有实质性实施要求478条</w:t>
            </w:r>
          </w:p>
        </w:tc>
        <w:tc>
          <w:tcPr>
            <w:tcW w:w="1276" w:type="dxa"/>
            <w:vMerge w:val="restart"/>
            <w:shd w:val="clear" w:color="auto" w:fill="auto"/>
            <w:vAlign w:val="center"/>
            <w:hideMark/>
          </w:tcPr>
          <w:p w14:paraId="013C3C3C" w14:textId="77777777" w:rsidR="00EB4C89" w:rsidRPr="009E645E" w:rsidRDefault="00EB4C89" w:rsidP="008730B4">
            <w:pPr>
              <w:widowControl/>
              <w:spacing w:beforeLines="20" w:before="62" w:afterLines="20" w:after="62"/>
              <w:jc w:val="center"/>
              <w:rPr>
                <w:rFonts w:ascii="仿宋" w:eastAsia="仿宋" w:hAnsi="仿宋" w:cs="宋体"/>
                <w:color w:val="000000"/>
                <w:kern w:val="0"/>
                <w:sz w:val="22"/>
              </w:rPr>
            </w:pPr>
            <w:r w:rsidRPr="009E645E">
              <w:rPr>
                <w:rFonts w:ascii="仿宋" w:eastAsia="仿宋" w:hAnsi="仿宋" w:cs="宋体" w:hint="eastAsia"/>
                <w:color w:val="000000"/>
                <w:kern w:val="0"/>
                <w:sz w:val="22"/>
              </w:rPr>
              <w:t>中国目前接受的共213条</w:t>
            </w:r>
          </w:p>
        </w:tc>
        <w:tc>
          <w:tcPr>
            <w:tcW w:w="1701" w:type="dxa"/>
            <w:vMerge w:val="restart"/>
            <w:shd w:val="clear" w:color="auto" w:fill="auto"/>
            <w:vAlign w:val="center"/>
            <w:hideMark/>
          </w:tcPr>
          <w:p w14:paraId="0A80E211" w14:textId="2108D71B" w:rsidR="006C0672"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接受</w:t>
            </w:r>
            <w:r w:rsidR="002313E7" w:rsidRPr="009E645E">
              <w:rPr>
                <w:rFonts w:ascii="仿宋" w:eastAsia="仿宋" w:hAnsi="仿宋" w:cs="宋体" w:hint="eastAsia"/>
                <w:color w:val="000000"/>
                <w:kern w:val="0"/>
                <w:sz w:val="22"/>
              </w:rPr>
              <w:t>(</w:t>
            </w:r>
            <w:r w:rsidRPr="009E645E">
              <w:rPr>
                <w:rFonts w:ascii="仿宋" w:eastAsia="仿宋" w:hAnsi="仿宋" w:cs="宋体" w:hint="eastAsia"/>
                <w:color w:val="000000"/>
                <w:kern w:val="0"/>
                <w:sz w:val="22"/>
              </w:rPr>
              <w:t>保留）</w:t>
            </w:r>
          </w:p>
          <w:p w14:paraId="7EDF7A6C" w14:textId="19B3318E"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共25条</w:t>
            </w:r>
          </w:p>
        </w:tc>
        <w:tc>
          <w:tcPr>
            <w:tcW w:w="1785" w:type="dxa"/>
            <w:shd w:val="clear" w:color="auto" w:fill="auto"/>
            <w:noWrap/>
            <w:vAlign w:val="bottom"/>
            <w:hideMark/>
          </w:tcPr>
          <w:p w14:paraId="5E687D04"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共实施16条</w:t>
            </w:r>
          </w:p>
        </w:tc>
      </w:tr>
      <w:tr w:rsidR="006C0672" w:rsidRPr="009E645E" w14:paraId="419F691F" w14:textId="77777777" w:rsidTr="00212A8C">
        <w:trPr>
          <w:trHeight w:val="258"/>
        </w:trPr>
        <w:tc>
          <w:tcPr>
            <w:tcW w:w="1696" w:type="dxa"/>
            <w:vMerge/>
            <w:vAlign w:val="center"/>
            <w:hideMark/>
          </w:tcPr>
          <w:p w14:paraId="77822258"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vMerge/>
            <w:vAlign w:val="center"/>
            <w:hideMark/>
          </w:tcPr>
          <w:p w14:paraId="566C79FC"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276" w:type="dxa"/>
            <w:vMerge/>
            <w:vAlign w:val="center"/>
            <w:hideMark/>
          </w:tcPr>
          <w:p w14:paraId="1A90A7AB"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vMerge/>
            <w:vAlign w:val="center"/>
            <w:hideMark/>
          </w:tcPr>
          <w:p w14:paraId="3A7D0CE9"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85" w:type="dxa"/>
            <w:shd w:val="clear" w:color="auto" w:fill="auto"/>
            <w:noWrap/>
            <w:vAlign w:val="center"/>
            <w:hideMark/>
          </w:tcPr>
          <w:p w14:paraId="6A650C8D"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未实施9条</w:t>
            </w:r>
          </w:p>
        </w:tc>
      </w:tr>
      <w:tr w:rsidR="006C0672" w:rsidRPr="009E645E" w14:paraId="64F86E1B" w14:textId="77777777" w:rsidTr="00212A8C">
        <w:trPr>
          <w:trHeight w:val="258"/>
        </w:trPr>
        <w:tc>
          <w:tcPr>
            <w:tcW w:w="1696" w:type="dxa"/>
            <w:vMerge/>
            <w:vAlign w:val="center"/>
            <w:hideMark/>
          </w:tcPr>
          <w:p w14:paraId="1B909352"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vMerge/>
            <w:vAlign w:val="center"/>
            <w:hideMark/>
          </w:tcPr>
          <w:p w14:paraId="14706817"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276" w:type="dxa"/>
            <w:vMerge/>
            <w:vAlign w:val="center"/>
            <w:hideMark/>
          </w:tcPr>
          <w:p w14:paraId="3755EFC8"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vMerge w:val="restart"/>
            <w:shd w:val="clear" w:color="auto" w:fill="auto"/>
            <w:vAlign w:val="center"/>
            <w:hideMark/>
          </w:tcPr>
          <w:p w14:paraId="3606F97F" w14:textId="306BAD62" w:rsidR="006C0672"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接受</w:t>
            </w:r>
            <w:r w:rsidR="002313E7" w:rsidRPr="009E645E">
              <w:rPr>
                <w:rFonts w:ascii="仿宋" w:eastAsia="仿宋" w:hAnsi="仿宋" w:cs="宋体" w:hint="eastAsia"/>
                <w:color w:val="000000"/>
                <w:kern w:val="0"/>
                <w:sz w:val="22"/>
              </w:rPr>
              <w:t>(</w:t>
            </w:r>
            <w:r w:rsidRPr="009E645E">
              <w:rPr>
                <w:rFonts w:ascii="仿宋" w:eastAsia="仿宋" w:hAnsi="仿宋" w:cs="宋体" w:hint="eastAsia"/>
                <w:color w:val="000000"/>
                <w:kern w:val="0"/>
                <w:sz w:val="22"/>
              </w:rPr>
              <w:t>未保留</w:t>
            </w:r>
            <w:r w:rsidR="002313E7" w:rsidRPr="009E645E">
              <w:rPr>
                <w:rFonts w:ascii="仿宋" w:eastAsia="仿宋" w:hAnsi="仿宋" w:cs="宋体" w:hint="eastAsia"/>
                <w:color w:val="000000"/>
                <w:kern w:val="0"/>
                <w:sz w:val="22"/>
              </w:rPr>
              <w:t>)</w:t>
            </w:r>
          </w:p>
          <w:p w14:paraId="76DC92AF" w14:textId="0D6D529D"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共188条</w:t>
            </w:r>
          </w:p>
        </w:tc>
        <w:tc>
          <w:tcPr>
            <w:tcW w:w="1785" w:type="dxa"/>
            <w:shd w:val="clear" w:color="auto" w:fill="auto"/>
            <w:noWrap/>
            <w:vAlign w:val="bottom"/>
            <w:hideMark/>
          </w:tcPr>
          <w:p w14:paraId="06F44B46"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共实施170条</w:t>
            </w:r>
          </w:p>
        </w:tc>
      </w:tr>
      <w:tr w:rsidR="006C0672" w:rsidRPr="009E645E" w14:paraId="5C987232" w14:textId="77777777" w:rsidTr="00212A8C">
        <w:trPr>
          <w:trHeight w:val="258"/>
        </w:trPr>
        <w:tc>
          <w:tcPr>
            <w:tcW w:w="1696" w:type="dxa"/>
            <w:vMerge/>
            <w:vAlign w:val="center"/>
            <w:hideMark/>
          </w:tcPr>
          <w:p w14:paraId="29A4EC0F"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vMerge/>
            <w:vAlign w:val="center"/>
            <w:hideMark/>
          </w:tcPr>
          <w:p w14:paraId="3700C4A8"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276" w:type="dxa"/>
            <w:vMerge/>
            <w:vAlign w:val="center"/>
            <w:hideMark/>
          </w:tcPr>
          <w:p w14:paraId="33852644"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vMerge/>
            <w:vAlign w:val="center"/>
            <w:hideMark/>
          </w:tcPr>
          <w:p w14:paraId="1619D240"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85" w:type="dxa"/>
            <w:shd w:val="clear" w:color="auto" w:fill="auto"/>
            <w:noWrap/>
            <w:vAlign w:val="bottom"/>
            <w:hideMark/>
          </w:tcPr>
          <w:p w14:paraId="77A3A907"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未实施18条</w:t>
            </w:r>
          </w:p>
        </w:tc>
      </w:tr>
      <w:tr w:rsidR="006C0672" w:rsidRPr="009E645E" w14:paraId="0A44D77A" w14:textId="77777777" w:rsidTr="00212A8C">
        <w:trPr>
          <w:trHeight w:val="258"/>
        </w:trPr>
        <w:tc>
          <w:tcPr>
            <w:tcW w:w="1696" w:type="dxa"/>
            <w:vMerge/>
            <w:vAlign w:val="center"/>
            <w:hideMark/>
          </w:tcPr>
          <w:p w14:paraId="5F61BD5B"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vMerge/>
            <w:vAlign w:val="center"/>
            <w:hideMark/>
          </w:tcPr>
          <w:p w14:paraId="43AA3A0E"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276" w:type="dxa"/>
            <w:vMerge w:val="restart"/>
            <w:shd w:val="clear" w:color="auto" w:fill="auto"/>
            <w:noWrap/>
            <w:vAlign w:val="center"/>
            <w:hideMark/>
          </w:tcPr>
          <w:p w14:paraId="7481F76F" w14:textId="77777777" w:rsidR="00EB4C89" w:rsidRPr="009E645E" w:rsidRDefault="00EB4C89" w:rsidP="008730B4">
            <w:pPr>
              <w:widowControl/>
              <w:spacing w:beforeLines="20" w:before="62" w:afterLines="20" w:after="62"/>
              <w:jc w:val="center"/>
              <w:rPr>
                <w:rFonts w:ascii="仿宋" w:eastAsia="仿宋" w:hAnsi="仿宋" w:cs="宋体"/>
                <w:color w:val="000000"/>
                <w:kern w:val="0"/>
                <w:sz w:val="22"/>
              </w:rPr>
            </w:pPr>
            <w:r w:rsidRPr="009E645E">
              <w:rPr>
                <w:rFonts w:ascii="仿宋" w:eastAsia="仿宋" w:hAnsi="仿宋" w:cs="宋体" w:hint="eastAsia"/>
                <w:color w:val="000000"/>
                <w:kern w:val="0"/>
                <w:sz w:val="22"/>
              </w:rPr>
              <w:t>未接受265条</w:t>
            </w:r>
          </w:p>
        </w:tc>
        <w:tc>
          <w:tcPr>
            <w:tcW w:w="1701" w:type="dxa"/>
            <w:shd w:val="clear" w:color="auto" w:fill="auto"/>
            <w:noWrap/>
            <w:vAlign w:val="bottom"/>
            <w:hideMark/>
          </w:tcPr>
          <w:p w14:paraId="38FE610D"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共实施234条</w:t>
            </w:r>
          </w:p>
        </w:tc>
        <w:tc>
          <w:tcPr>
            <w:tcW w:w="1785" w:type="dxa"/>
            <w:shd w:val="clear" w:color="auto" w:fill="auto"/>
            <w:noWrap/>
            <w:vAlign w:val="bottom"/>
            <w:hideMark/>
          </w:tcPr>
          <w:p w14:paraId="11DDEFCA"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 xml:space="preserve">　</w:t>
            </w:r>
          </w:p>
        </w:tc>
      </w:tr>
      <w:tr w:rsidR="006C0672" w:rsidRPr="009E645E" w14:paraId="510A08AC" w14:textId="77777777" w:rsidTr="00212A8C">
        <w:trPr>
          <w:trHeight w:val="258"/>
        </w:trPr>
        <w:tc>
          <w:tcPr>
            <w:tcW w:w="1696" w:type="dxa"/>
            <w:vMerge/>
            <w:vAlign w:val="center"/>
            <w:hideMark/>
          </w:tcPr>
          <w:p w14:paraId="0E0B148D"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vMerge/>
            <w:vAlign w:val="center"/>
            <w:hideMark/>
          </w:tcPr>
          <w:p w14:paraId="5A2025A9"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276" w:type="dxa"/>
            <w:vMerge/>
            <w:vAlign w:val="center"/>
            <w:hideMark/>
          </w:tcPr>
          <w:p w14:paraId="1E51A654"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p>
        </w:tc>
        <w:tc>
          <w:tcPr>
            <w:tcW w:w="1701" w:type="dxa"/>
            <w:shd w:val="clear" w:color="auto" w:fill="auto"/>
            <w:noWrap/>
            <w:vAlign w:val="bottom"/>
            <w:hideMark/>
          </w:tcPr>
          <w:p w14:paraId="3D66A781"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未实施31条</w:t>
            </w:r>
          </w:p>
        </w:tc>
        <w:tc>
          <w:tcPr>
            <w:tcW w:w="1785" w:type="dxa"/>
            <w:shd w:val="clear" w:color="auto" w:fill="auto"/>
            <w:noWrap/>
            <w:vAlign w:val="bottom"/>
            <w:hideMark/>
          </w:tcPr>
          <w:p w14:paraId="2634C22D" w14:textId="77777777" w:rsidR="00EB4C89" w:rsidRPr="009E645E" w:rsidRDefault="00EB4C89" w:rsidP="008730B4">
            <w:pPr>
              <w:widowControl/>
              <w:spacing w:beforeLines="20" w:before="62" w:afterLines="20" w:after="62"/>
              <w:jc w:val="left"/>
              <w:rPr>
                <w:rFonts w:ascii="仿宋" w:eastAsia="仿宋" w:hAnsi="仿宋" w:cs="宋体"/>
                <w:color w:val="000000"/>
                <w:kern w:val="0"/>
                <w:sz w:val="22"/>
              </w:rPr>
            </w:pPr>
            <w:r w:rsidRPr="009E645E">
              <w:rPr>
                <w:rFonts w:ascii="仿宋" w:eastAsia="仿宋" w:hAnsi="仿宋" w:cs="宋体" w:hint="eastAsia"/>
                <w:color w:val="000000"/>
                <w:kern w:val="0"/>
                <w:sz w:val="22"/>
              </w:rPr>
              <w:t xml:space="preserve">　</w:t>
            </w:r>
          </w:p>
        </w:tc>
      </w:tr>
      <w:tr w:rsidR="00C82782" w:rsidRPr="009E645E" w14:paraId="683A7B64" w14:textId="77777777" w:rsidTr="008730B4">
        <w:trPr>
          <w:trHeight w:val="880"/>
        </w:trPr>
        <w:tc>
          <w:tcPr>
            <w:tcW w:w="1696" w:type="dxa"/>
            <w:vMerge/>
            <w:vAlign w:val="center"/>
            <w:hideMark/>
          </w:tcPr>
          <w:p w14:paraId="08FB7D8A" w14:textId="77777777" w:rsidR="00C82782" w:rsidRPr="009E645E" w:rsidRDefault="00C82782" w:rsidP="00743611">
            <w:pPr>
              <w:widowControl/>
              <w:spacing w:beforeLines="20" w:before="62" w:afterLines="20" w:after="62" w:line="360" w:lineRule="auto"/>
              <w:jc w:val="left"/>
              <w:rPr>
                <w:rFonts w:ascii="仿宋" w:eastAsia="仿宋" w:hAnsi="仿宋" w:cs="宋体"/>
                <w:color w:val="000000"/>
                <w:kern w:val="0"/>
                <w:sz w:val="22"/>
              </w:rPr>
            </w:pPr>
          </w:p>
        </w:tc>
        <w:tc>
          <w:tcPr>
            <w:tcW w:w="6463" w:type="dxa"/>
            <w:gridSpan w:val="4"/>
            <w:shd w:val="clear" w:color="auto" w:fill="auto"/>
            <w:noWrap/>
            <w:vAlign w:val="center"/>
            <w:hideMark/>
          </w:tcPr>
          <w:p w14:paraId="6AEEDA52" w14:textId="44209B60" w:rsidR="00C82782" w:rsidRPr="009E645E" w:rsidRDefault="00C82782" w:rsidP="008730B4">
            <w:pPr>
              <w:widowControl/>
              <w:jc w:val="center"/>
              <w:rPr>
                <w:rFonts w:ascii="仿宋" w:eastAsia="仿宋" w:hAnsi="仿宋" w:cs="宋体"/>
                <w:color w:val="000000"/>
                <w:kern w:val="0"/>
                <w:sz w:val="22"/>
              </w:rPr>
            </w:pPr>
            <w:r w:rsidRPr="009E645E">
              <w:rPr>
                <w:rFonts w:ascii="仿宋" w:eastAsia="仿宋" w:hAnsi="仿宋" w:cs="宋体" w:hint="eastAsia"/>
                <w:color w:val="000000"/>
                <w:kern w:val="0"/>
                <w:sz w:val="22"/>
              </w:rPr>
              <w:t>非实质性实施要求36条</w:t>
            </w:r>
          </w:p>
        </w:tc>
      </w:tr>
    </w:tbl>
    <w:p w14:paraId="5204E9D9" w14:textId="6894EEFF" w:rsidR="001C4500" w:rsidRPr="009E645E" w:rsidRDefault="001C4500" w:rsidP="008730B4">
      <w:pPr>
        <w:pStyle w:val="af0"/>
        <w:spacing w:before="156" w:after="156"/>
        <w:ind w:firstLine="560"/>
        <w:jc w:val="left"/>
        <w:rPr>
          <w:b/>
          <w:sz w:val="28"/>
        </w:rPr>
      </w:pPr>
      <w:r w:rsidRPr="009E645E">
        <w:rPr>
          <w:rFonts w:hint="eastAsia"/>
          <w:sz w:val="28"/>
        </w:rPr>
        <w:t>需要引起特别关注的是：</w:t>
      </w:r>
    </w:p>
    <w:p w14:paraId="218C02ED" w14:textId="00CE9793" w:rsidR="001C4500" w:rsidRPr="009E645E" w:rsidRDefault="001C4500" w:rsidP="00BC44CE">
      <w:pPr>
        <w:pStyle w:val="af0"/>
        <w:numPr>
          <w:ilvl w:val="0"/>
          <w:numId w:val="5"/>
        </w:numPr>
        <w:spacing w:before="156" w:after="156"/>
        <w:ind w:left="560" w:hangingChars="200" w:hanging="560"/>
        <w:rPr>
          <w:rFonts w:ascii="Verdana" w:eastAsia="宋体" w:hAnsi="Verdana" w:cs="宋体"/>
          <w:color w:val="000000"/>
          <w:kern w:val="0"/>
          <w:sz w:val="28"/>
        </w:rPr>
      </w:pPr>
      <w:r w:rsidRPr="009E645E">
        <w:rPr>
          <w:rFonts w:hint="eastAsia"/>
          <w:sz w:val="28"/>
        </w:rPr>
        <w:t>针对《京都公约》总附约，中国已经按照公约的要求，无保留地接受了其中所有条款，审议发现以下条款内容没有得到充分实施，如表</w:t>
      </w:r>
      <w:r w:rsidR="00A147C8" w:rsidRPr="009E645E">
        <w:rPr>
          <w:rFonts w:hint="eastAsia"/>
          <w:sz w:val="28"/>
        </w:rPr>
        <w:t>3</w:t>
      </w:r>
      <w:r w:rsidRPr="009E645E">
        <w:rPr>
          <w:rFonts w:hint="eastAsia"/>
          <w:sz w:val="28"/>
        </w:rPr>
        <w:t>所示：</w:t>
      </w:r>
    </w:p>
    <w:p w14:paraId="1358F074" w14:textId="6CF74B38" w:rsidR="001C4500" w:rsidRPr="009E645E" w:rsidRDefault="001C4500" w:rsidP="00A147C8">
      <w:pPr>
        <w:pStyle w:val="ae"/>
        <w:spacing w:before="156"/>
        <w:outlineLvl w:val="4"/>
        <w:rPr>
          <w:sz w:val="22"/>
          <w:szCs w:val="24"/>
        </w:rPr>
      </w:pPr>
      <w:r w:rsidRPr="009E645E">
        <w:rPr>
          <w:rFonts w:hint="eastAsia"/>
          <w:sz w:val="22"/>
          <w:szCs w:val="24"/>
        </w:rPr>
        <w:t>表</w:t>
      </w:r>
      <w:r w:rsidR="00A147C8" w:rsidRPr="009E645E">
        <w:rPr>
          <w:rFonts w:hint="eastAsia"/>
          <w:sz w:val="22"/>
          <w:szCs w:val="24"/>
        </w:rPr>
        <w:t xml:space="preserve">3 </w:t>
      </w:r>
      <w:r w:rsidR="00551BF9" w:rsidRPr="009E645E">
        <w:rPr>
          <w:rFonts w:hint="eastAsia"/>
          <w:sz w:val="22"/>
          <w:szCs w:val="24"/>
        </w:rPr>
        <w:t>《京东公约》</w:t>
      </w:r>
      <w:r w:rsidRPr="009E645E">
        <w:rPr>
          <w:rFonts w:hint="eastAsia"/>
          <w:sz w:val="22"/>
          <w:szCs w:val="24"/>
        </w:rPr>
        <w:t>总附约中实施不充分的条款</w:t>
      </w:r>
    </w:p>
    <w:tbl>
      <w:tblPr>
        <w:tblW w:w="8359" w:type="dxa"/>
        <w:jc w:val="center"/>
        <w:tblLook w:val="04A0" w:firstRow="1" w:lastRow="0" w:firstColumn="1" w:lastColumn="0" w:noHBand="0" w:noVBand="1"/>
      </w:tblPr>
      <w:tblGrid>
        <w:gridCol w:w="2689"/>
        <w:gridCol w:w="5670"/>
      </w:tblGrid>
      <w:tr w:rsidR="001C4500" w:rsidRPr="009E645E" w14:paraId="0255186F" w14:textId="77777777" w:rsidTr="000F0999">
        <w:trPr>
          <w:trHeight w:val="567"/>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560D4803" w14:textId="77777777" w:rsidR="001C4500" w:rsidRPr="008730B4" w:rsidRDefault="001C4500" w:rsidP="00180D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8730B4">
              <w:rPr>
                <w:rFonts w:ascii="微软雅黑" w:eastAsia="微软雅黑" w:hAnsi="微软雅黑" w:cs="宋体" w:hint="eastAsia"/>
                <w:b/>
                <w:color w:val="FFFFFF" w:themeColor="background1"/>
                <w:kern w:val="0"/>
                <w:sz w:val="18"/>
                <w:szCs w:val="21"/>
              </w:rPr>
              <w:t>章节及名称</w:t>
            </w:r>
          </w:p>
        </w:tc>
        <w:tc>
          <w:tcPr>
            <w:tcW w:w="567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56908BEE" w14:textId="77777777" w:rsidR="001C4500" w:rsidRPr="008730B4" w:rsidRDefault="001C4500" w:rsidP="00180D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8730B4">
              <w:rPr>
                <w:rFonts w:ascii="微软雅黑" w:eastAsia="微软雅黑" w:hAnsi="微软雅黑" w:cs="宋体" w:hint="eastAsia"/>
                <w:b/>
                <w:color w:val="FFFFFF" w:themeColor="background1"/>
                <w:kern w:val="0"/>
                <w:sz w:val="18"/>
                <w:szCs w:val="21"/>
              </w:rPr>
              <w:t>尚未充分实施条款</w:t>
            </w:r>
          </w:p>
        </w:tc>
      </w:tr>
      <w:tr w:rsidR="001C4500" w:rsidRPr="009E645E" w14:paraId="42F1E44A"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15970E2D" w14:textId="47963B40"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4" w:name="_Toc8117003"/>
            <w:r w:rsidRPr="009E645E">
              <w:rPr>
                <w:rFonts w:cs="宋体" w:hint="eastAsia"/>
                <w:b w:val="0"/>
                <w:color w:val="000000"/>
                <w:kern w:val="0"/>
                <w:sz w:val="22"/>
                <w:szCs w:val="20"/>
              </w:rPr>
              <w:t>第1章 总则</w:t>
            </w:r>
            <w:bookmarkEnd w:id="4"/>
          </w:p>
        </w:tc>
        <w:tc>
          <w:tcPr>
            <w:tcW w:w="5670" w:type="dxa"/>
            <w:tcBorders>
              <w:top w:val="single" w:sz="4" w:space="0" w:color="auto"/>
              <w:left w:val="single" w:sz="4" w:space="0" w:color="auto"/>
              <w:bottom w:val="single" w:sz="4" w:space="0" w:color="auto"/>
              <w:right w:val="single" w:sz="4" w:space="0" w:color="auto"/>
            </w:tcBorders>
            <w:vAlign w:val="center"/>
          </w:tcPr>
          <w:p w14:paraId="5F07A280" w14:textId="31BBFF4D"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5" w:name="_Toc8117004"/>
            <w:r w:rsidRPr="009E645E">
              <w:rPr>
                <w:rFonts w:cs="宋体" w:hint="eastAsia"/>
                <w:b w:val="0"/>
                <w:color w:val="000000"/>
                <w:kern w:val="0"/>
                <w:sz w:val="22"/>
                <w:szCs w:val="20"/>
              </w:rPr>
              <w:t>标准条款</w:t>
            </w:r>
            <w:r w:rsidRPr="009E645E">
              <w:rPr>
                <w:rFonts w:cs="宋体"/>
                <w:b w:val="0"/>
                <w:color w:val="000000"/>
                <w:kern w:val="0"/>
                <w:sz w:val="22"/>
                <w:szCs w:val="20"/>
              </w:rPr>
              <w:t>1.3</w:t>
            </w:r>
            <w:bookmarkEnd w:id="5"/>
          </w:p>
        </w:tc>
      </w:tr>
      <w:tr w:rsidR="001C4500" w:rsidRPr="009E645E" w14:paraId="152FC493"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54CFB1EA" w14:textId="01B08CEF"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6" w:name="_Toc8117005"/>
            <w:r w:rsidRPr="009E645E">
              <w:rPr>
                <w:rFonts w:cs="宋体" w:hint="eastAsia"/>
                <w:b w:val="0"/>
                <w:color w:val="000000"/>
                <w:kern w:val="0"/>
                <w:sz w:val="22"/>
                <w:szCs w:val="20"/>
              </w:rPr>
              <w:t>第</w:t>
            </w:r>
            <w:r w:rsidRPr="009E645E">
              <w:rPr>
                <w:rFonts w:cs="宋体"/>
                <w:b w:val="0"/>
                <w:color w:val="000000"/>
                <w:kern w:val="0"/>
                <w:sz w:val="22"/>
                <w:szCs w:val="20"/>
              </w:rPr>
              <w:t>3章 通关及其他海关手续</w:t>
            </w:r>
            <w:bookmarkEnd w:id="6"/>
          </w:p>
        </w:tc>
        <w:tc>
          <w:tcPr>
            <w:tcW w:w="5670" w:type="dxa"/>
            <w:tcBorders>
              <w:top w:val="single" w:sz="4" w:space="0" w:color="auto"/>
              <w:left w:val="single" w:sz="4" w:space="0" w:color="auto"/>
              <w:bottom w:val="single" w:sz="4" w:space="0" w:color="auto"/>
              <w:right w:val="single" w:sz="4" w:space="0" w:color="auto"/>
            </w:tcBorders>
            <w:vAlign w:val="center"/>
          </w:tcPr>
          <w:p w14:paraId="3EE93F57" w14:textId="04CFC2D7"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7" w:name="_Toc8117006"/>
            <w:r w:rsidRPr="009E645E">
              <w:rPr>
                <w:rFonts w:cs="宋体" w:hint="eastAsia"/>
                <w:b w:val="0"/>
                <w:color w:val="000000"/>
                <w:kern w:val="0"/>
                <w:sz w:val="22"/>
                <w:szCs w:val="20"/>
              </w:rPr>
              <w:t>标准条款</w:t>
            </w:r>
            <w:r w:rsidRPr="009E645E">
              <w:rPr>
                <w:rFonts w:cs="宋体"/>
                <w:b w:val="0"/>
                <w:color w:val="000000"/>
                <w:kern w:val="0"/>
                <w:sz w:val="22"/>
                <w:szCs w:val="20"/>
              </w:rPr>
              <w:t>3.2</w:t>
            </w:r>
            <w:r w:rsidRPr="009E645E">
              <w:rPr>
                <w:rFonts w:cs="宋体" w:hint="eastAsia"/>
                <w:b w:val="0"/>
                <w:color w:val="000000"/>
                <w:kern w:val="0"/>
                <w:sz w:val="22"/>
                <w:szCs w:val="20"/>
              </w:rPr>
              <w:t>、标准条款</w:t>
            </w:r>
            <w:r w:rsidRPr="009E645E">
              <w:rPr>
                <w:rFonts w:cs="宋体"/>
                <w:b w:val="0"/>
                <w:color w:val="000000"/>
                <w:kern w:val="0"/>
                <w:sz w:val="22"/>
                <w:szCs w:val="20"/>
              </w:rPr>
              <w:t>3.3</w:t>
            </w:r>
            <w:r w:rsidRPr="009E645E">
              <w:rPr>
                <w:rFonts w:cs="宋体" w:hint="eastAsia"/>
                <w:b w:val="0"/>
                <w:color w:val="000000"/>
                <w:kern w:val="0"/>
                <w:sz w:val="22"/>
                <w:szCs w:val="20"/>
              </w:rPr>
              <w:t>、过渡性标准条款</w:t>
            </w:r>
            <w:r w:rsidRPr="009E645E">
              <w:rPr>
                <w:rFonts w:cs="宋体"/>
                <w:b w:val="0"/>
                <w:color w:val="000000"/>
                <w:kern w:val="0"/>
                <w:sz w:val="22"/>
                <w:szCs w:val="20"/>
              </w:rPr>
              <w:t>3.4</w:t>
            </w:r>
            <w:r w:rsidRPr="009E645E">
              <w:rPr>
                <w:rFonts w:cs="宋体" w:hint="eastAsia"/>
                <w:b w:val="0"/>
                <w:color w:val="000000"/>
                <w:kern w:val="0"/>
                <w:sz w:val="22"/>
                <w:szCs w:val="20"/>
              </w:rPr>
              <w:t>、过渡性标准条款</w:t>
            </w:r>
            <w:r w:rsidRPr="009E645E">
              <w:rPr>
                <w:rFonts w:cs="宋体"/>
                <w:b w:val="0"/>
                <w:color w:val="000000"/>
                <w:kern w:val="0"/>
                <w:sz w:val="22"/>
                <w:szCs w:val="20"/>
              </w:rPr>
              <w:t>3.5</w:t>
            </w:r>
            <w:r w:rsidRPr="009E645E">
              <w:rPr>
                <w:rFonts w:cs="宋体" w:hint="eastAsia"/>
                <w:b w:val="0"/>
                <w:color w:val="000000"/>
                <w:kern w:val="0"/>
                <w:sz w:val="22"/>
                <w:szCs w:val="20"/>
              </w:rPr>
              <w:t>、标准条款</w:t>
            </w:r>
            <w:r w:rsidRPr="009E645E">
              <w:rPr>
                <w:rFonts w:cs="宋体"/>
                <w:b w:val="0"/>
                <w:color w:val="000000"/>
                <w:kern w:val="0"/>
                <w:sz w:val="22"/>
                <w:szCs w:val="20"/>
              </w:rPr>
              <w:t>3.9</w:t>
            </w:r>
            <w:r w:rsidRPr="009E645E">
              <w:rPr>
                <w:rFonts w:cs="宋体" w:hint="eastAsia"/>
                <w:b w:val="0"/>
                <w:color w:val="000000"/>
                <w:kern w:val="0"/>
                <w:sz w:val="22"/>
                <w:szCs w:val="20"/>
              </w:rPr>
              <w:t>、标准条款</w:t>
            </w:r>
            <w:r w:rsidRPr="009E645E">
              <w:rPr>
                <w:rFonts w:cs="宋体"/>
                <w:b w:val="0"/>
                <w:color w:val="000000"/>
                <w:kern w:val="0"/>
                <w:sz w:val="22"/>
                <w:szCs w:val="20"/>
              </w:rPr>
              <w:t>3.11</w:t>
            </w:r>
            <w:r w:rsidRPr="009E645E">
              <w:rPr>
                <w:rFonts w:cs="宋体" w:hint="eastAsia"/>
                <w:b w:val="0"/>
                <w:color w:val="000000"/>
                <w:kern w:val="0"/>
                <w:sz w:val="22"/>
                <w:szCs w:val="20"/>
              </w:rPr>
              <w:t>、标准条款</w:t>
            </w:r>
            <w:r w:rsidRPr="009E645E">
              <w:rPr>
                <w:rFonts w:cs="宋体"/>
                <w:b w:val="0"/>
                <w:color w:val="000000"/>
                <w:kern w:val="0"/>
                <w:sz w:val="22"/>
                <w:szCs w:val="20"/>
              </w:rPr>
              <w:t>3.13</w:t>
            </w:r>
            <w:r w:rsidRPr="009E645E">
              <w:rPr>
                <w:rFonts w:cs="宋体" w:hint="eastAsia"/>
                <w:b w:val="0"/>
                <w:color w:val="000000"/>
                <w:kern w:val="0"/>
                <w:sz w:val="22"/>
                <w:szCs w:val="20"/>
              </w:rPr>
              <w:t>、标准条款</w:t>
            </w:r>
            <w:r w:rsidRPr="009E645E">
              <w:rPr>
                <w:rFonts w:cs="宋体"/>
                <w:b w:val="0"/>
                <w:color w:val="000000"/>
                <w:kern w:val="0"/>
                <w:sz w:val="22"/>
                <w:szCs w:val="20"/>
              </w:rPr>
              <w:t>3.14</w:t>
            </w:r>
            <w:r w:rsidRPr="009E645E">
              <w:rPr>
                <w:rFonts w:cs="宋体" w:hint="eastAsia"/>
                <w:b w:val="0"/>
                <w:color w:val="000000"/>
                <w:kern w:val="0"/>
                <w:sz w:val="22"/>
                <w:szCs w:val="20"/>
              </w:rPr>
              <w:t>、标准条款</w:t>
            </w:r>
            <w:r w:rsidRPr="009E645E">
              <w:rPr>
                <w:rFonts w:cs="宋体"/>
                <w:b w:val="0"/>
                <w:color w:val="000000"/>
                <w:kern w:val="0"/>
                <w:sz w:val="22"/>
                <w:szCs w:val="20"/>
              </w:rPr>
              <w:t>3.19</w:t>
            </w:r>
            <w:r w:rsidRPr="009E645E">
              <w:rPr>
                <w:rFonts w:cs="宋体" w:hint="eastAsia"/>
                <w:b w:val="0"/>
                <w:color w:val="000000"/>
                <w:kern w:val="0"/>
                <w:sz w:val="22"/>
                <w:szCs w:val="20"/>
              </w:rPr>
              <w:t>、标准条款</w:t>
            </w:r>
            <w:r w:rsidRPr="009E645E">
              <w:rPr>
                <w:rFonts w:cs="宋体"/>
                <w:b w:val="0"/>
                <w:color w:val="000000"/>
                <w:kern w:val="0"/>
                <w:sz w:val="22"/>
                <w:szCs w:val="20"/>
              </w:rPr>
              <w:t>3.23</w:t>
            </w:r>
            <w:r w:rsidRPr="009E645E">
              <w:rPr>
                <w:rFonts w:cs="宋体" w:hint="eastAsia"/>
                <w:b w:val="0"/>
                <w:color w:val="000000"/>
                <w:kern w:val="0"/>
                <w:sz w:val="22"/>
                <w:szCs w:val="20"/>
              </w:rPr>
              <w:t>、标准条款</w:t>
            </w:r>
            <w:r w:rsidRPr="009E645E">
              <w:rPr>
                <w:rFonts w:cs="宋体"/>
                <w:b w:val="0"/>
                <w:color w:val="000000"/>
                <w:kern w:val="0"/>
                <w:sz w:val="22"/>
                <w:szCs w:val="20"/>
              </w:rPr>
              <w:t>3.24</w:t>
            </w:r>
            <w:r w:rsidRPr="009E645E">
              <w:rPr>
                <w:rFonts w:cs="宋体" w:hint="eastAsia"/>
                <w:b w:val="0"/>
                <w:color w:val="000000"/>
                <w:kern w:val="0"/>
                <w:sz w:val="22"/>
                <w:szCs w:val="20"/>
              </w:rPr>
              <w:t>、标准条款</w:t>
            </w:r>
            <w:r w:rsidRPr="009E645E">
              <w:rPr>
                <w:rFonts w:cs="宋体"/>
                <w:b w:val="0"/>
                <w:color w:val="000000"/>
                <w:kern w:val="0"/>
                <w:sz w:val="22"/>
                <w:szCs w:val="20"/>
              </w:rPr>
              <w:t>3.27</w:t>
            </w:r>
            <w:r w:rsidRPr="009E645E">
              <w:rPr>
                <w:rFonts w:cs="宋体" w:hint="eastAsia"/>
                <w:b w:val="0"/>
                <w:color w:val="000000"/>
                <w:kern w:val="0"/>
                <w:sz w:val="22"/>
                <w:szCs w:val="20"/>
              </w:rPr>
              <w:t>、标准条款</w:t>
            </w:r>
            <w:r w:rsidRPr="009E645E">
              <w:rPr>
                <w:rFonts w:cs="宋体"/>
                <w:b w:val="0"/>
                <w:color w:val="000000"/>
                <w:kern w:val="0"/>
                <w:sz w:val="22"/>
                <w:szCs w:val="20"/>
              </w:rPr>
              <w:t>3.31</w:t>
            </w:r>
            <w:r w:rsidRPr="009E645E">
              <w:rPr>
                <w:rFonts w:cs="宋体" w:hint="eastAsia"/>
                <w:b w:val="0"/>
                <w:color w:val="000000"/>
                <w:kern w:val="0"/>
                <w:sz w:val="22"/>
                <w:szCs w:val="20"/>
              </w:rPr>
              <w:t>、标准条款</w:t>
            </w:r>
            <w:r w:rsidRPr="009E645E">
              <w:rPr>
                <w:rFonts w:cs="宋体"/>
                <w:b w:val="0"/>
                <w:color w:val="000000"/>
                <w:kern w:val="0"/>
                <w:sz w:val="22"/>
                <w:szCs w:val="20"/>
              </w:rPr>
              <w:t>3.33</w:t>
            </w:r>
            <w:r w:rsidRPr="009E645E">
              <w:rPr>
                <w:rFonts w:cs="宋体" w:hint="eastAsia"/>
                <w:b w:val="0"/>
                <w:color w:val="000000"/>
                <w:kern w:val="0"/>
                <w:sz w:val="22"/>
                <w:szCs w:val="20"/>
              </w:rPr>
              <w:t>、标准条款</w:t>
            </w:r>
            <w:r w:rsidRPr="009E645E">
              <w:rPr>
                <w:rFonts w:cs="宋体"/>
                <w:b w:val="0"/>
                <w:color w:val="000000"/>
                <w:kern w:val="0"/>
                <w:sz w:val="22"/>
                <w:szCs w:val="20"/>
              </w:rPr>
              <w:t>3.38</w:t>
            </w:r>
            <w:r w:rsidRPr="009E645E">
              <w:rPr>
                <w:rFonts w:cs="宋体" w:hint="eastAsia"/>
                <w:b w:val="0"/>
                <w:color w:val="000000"/>
                <w:kern w:val="0"/>
                <w:sz w:val="22"/>
                <w:szCs w:val="20"/>
              </w:rPr>
              <w:t>、标准条款</w:t>
            </w:r>
            <w:r w:rsidRPr="009E645E">
              <w:rPr>
                <w:rFonts w:cs="宋体"/>
                <w:b w:val="0"/>
                <w:color w:val="000000"/>
                <w:kern w:val="0"/>
                <w:sz w:val="22"/>
                <w:szCs w:val="20"/>
              </w:rPr>
              <w:t>3.43</w:t>
            </w:r>
            <w:r w:rsidRPr="009E645E">
              <w:rPr>
                <w:rFonts w:cs="宋体" w:hint="eastAsia"/>
                <w:b w:val="0"/>
                <w:color w:val="000000"/>
                <w:kern w:val="0"/>
                <w:sz w:val="22"/>
                <w:szCs w:val="20"/>
              </w:rPr>
              <w:t>、标准条款</w:t>
            </w:r>
            <w:r w:rsidRPr="009E645E">
              <w:rPr>
                <w:rFonts w:cs="宋体"/>
                <w:b w:val="0"/>
                <w:color w:val="000000"/>
                <w:kern w:val="0"/>
                <w:sz w:val="22"/>
                <w:szCs w:val="20"/>
              </w:rPr>
              <w:t>3.44</w:t>
            </w:r>
            <w:r w:rsidRPr="009E645E">
              <w:rPr>
                <w:rFonts w:cs="宋体" w:hint="eastAsia"/>
                <w:b w:val="0"/>
                <w:color w:val="000000"/>
                <w:kern w:val="0"/>
                <w:sz w:val="22"/>
                <w:szCs w:val="20"/>
              </w:rPr>
              <w:t>、过渡性标准条款</w:t>
            </w:r>
            <w:r w:rsidRPr="009E645E">
              <w:rPr>
                <w:rFonts w:cs="宋体"/>
                <w:b w:val="0"/>
                <w:color w:val="000000"/>
                <w:kern w:val="0"/>
                <w:sz w:val="22"/>
                <w:szCs w:val="20"/>
              </w:rPr>
              <w:t>3.45</w:t>
            </w:r>
            <w:r w:rsidRPr="009E645E">
              <w:rPr>
                <w:rFonts w:cs="宋体" w:hint="eastAsia"/>
                <w:b w:val="0"/>
                <w:color w:val="000000"/>
                <w:kern w:val="0"/>
                <w:sz w:val="22"/>
                <w:szCs w:val="20"/>
              </w:rPr>
              <w:t>、</w:t>
            </w:r>
            <w:bookmarkEnd w:id="7"/>
          </w:p>
        </w:tc>
      </w:tr>
      <w:tr w:rsidR="001C4500" w:rsidRPr="009E645E" w14:paraId="28A756C2"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6494F851" w14:textId="672E836E"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8" w:name="_Toc8117007"/>
            <w:r w:rsidRPr="009E645E">
              <w:rPr>
                <w:rFonts w:cs="宋体" w:hint="eastAsia"/>
                <w:b w:val="0"/>
                <w:color w:val="000000"/>
                <w:kern w:val="0"/>
                <w:sz w:val="22"/>
                <w:szCs w:val="20"/>
              </w:rPr>
              <w:t>第</w:t>
            </w:r>
            <w:r w:rsidRPr="009E645E">
              <w:rPr>
                <w:rFonts w:cs="宋体"/>
                <w:b w:val="0"/>
                <w:color w:val="000000"/>
                <w:kern w:val="0"/>
                <w:sz w:val="22"/>
                <w:szCs w:val="20"/>
              </w:rPr>
              <w:t>4章 税费</w:t>
            </w:r>
            <w:bookmarkEnd w:id="8"/>
          </w:p>
        </w:tc>
        <w:tc>
          <w:tcPr>
            <w:tcW w:w="5670" w:type="dxa"/>
            <w:tcBorders>
              <w:top w:val="single" w:sz="4" w:space="0" w:color="auto"/>
              <w:left w:val="single" w:sz="4" w:space="0" w:color="auto"/>
              <w:bottom w:val="single" w:sz="4" w:space="0" w:color="auto"/>
              <w:right w:val="single" w:sz="4" w:space="0" w:color="auto"/>
            </w:tcBorders>
            <w:vAlign w:val="center"/>
          </w:tcPr>
          <w:p w14:paraId="42072F1E" w14:textId="7690D780"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9" w:name="_Toc8117008"/>
            <w:r w:rsidRPr="009E645E">
              <w:rPr>
                <w:rFonts w:cs="宋体" w:hint="eastAsia"/>
                <w:b w:val="0"/>
                <w:color w:val="000000"/>
                <w:kern w:val="0"/>
                <w:sz w:val="22"/>
                <w:szCs w:val="20"/>
              </w:rPr>
              <w:t>标准条款</w:t>
            </w:r>
            <w:r w:rsidRPr="009E645E">
              <w:rPr>
                <w:rFonts w:cs="宋体"/>
                <w:b w:val="0"/>
                <w:color w:val="000000"/>
                <w:kern w:val="0"/>
                <w:sz w:val="22"/>
                <w:szCs w:val="20"/>
              </w:rPr>
              <w:t>4.2</w:t>
            </w:r>
            <w:r w:rsidRPr="009E645E">
              <w:rPr>
                <w:rFonts w:cs="宋体" w:hint="eastAsia"/>
                <w:b w:val="0"/>
                <w:color w:val="000000"/>
                <w:kern w:val="0"/>
                <w:sz w:val="22"/>
                <w:szCs w:val="20"/>
              </w:rPr>
              <w:t>、标准条款</w:t>
            </w:r>
            <w:r w:rsidRPr="009E645E">
              <w:rPr>
                <w:rFonts w:cs="宋体"/>
                <w:b w:val="0"/>
                <w:color w:val="000000"/>
                <w:kern w:val="0"/>
                <w:sz w:val="22"/>
                <w:szCs w:val="20"/>
              </w:rPr>
              <w:t>4.20</w:t>
            </w:r>
            <w:r w:rsidRPr="009E645E">
              <w:rPr>
                <w:rFonts w:cs="宋体" w:hint="eastAsia"/>
                <w:b w:val="0"/>
                <w:color w:val="000000"/>
                <w:kern w:val="0"/>
                <w:sz w:val="22"/>
                <w:szCs w:val="20"/>
              </w:rPr>
              <w:t>、标准条款</w:t>
            </w:r>
            <w:r w:rsidRPr="009E645E">
              <w:rPr>
                <w:rFonts w:cs="宋体"/>
                <w:b w:val="0"/>
                <w:color w:val="000000"/>
                <w:kern w:val="0"/>
                <w:sz w:val="22"/>
                <w:szCs w:val="20"/>
              </w:rPr>
              <w:t>4.21</w:t>
            </w:r>
            <w:r w:rsidRPr="009E645E">
              <w:rPr>
                <w:rFonts w:cs="宋体" w:hint="eastAsia"/>
                <w:b w:val="0"/>
                <w:color w:val="000000"/>
                <w:kern w:val="0"/>
                <w:sz w:val="22"/>
                <w:szCs w:val="20"/>
              </w:rPr>
              <w:t>、标准条款</w:t>
            </w:r>
            <w:r w:rsidRPr="009E645E">
              <w:rPr>
                <w:rFonts w:cs="宋体"/>
                <w:b w:val="0"/>
                <w:color w:val="000000"/>
                <w:kern w:val="0"/>
                <w:sz w:val="22"/>
                <w:szCs w:val="20"/>
              </w:rPr>
              <w:t>4.22</w:t>
            </w:r>
            <w:r w:rsidRPr="009E645E">
              <w:rPr>
                <w:rFonts w:cs="宋体" w:hint="eastAsia"/>
                <w:b w:val="0"/>
                <w:color w:val="000000"/>
                <w:kern w:val="0"/>
                <w:sz w:val="22"/>
                <w:szCs w:val="20"/>
              </w:rPr>
              <w:t>、标准条款</w:t>
            </w:r>
            <w:r w:rsidRPr="009E645E">
              <w:rPr>
                <w:rFonts w:cs="宋体"/>
                <w:b w:val="0"/>
                <w:color w:val="000000"/>
                <w:kern w:val="0"/>
                <w:sz w:val="22"/>
                <w:szCs w:val="20"/>
              </w:rPr>
              <w:t>4.23</w:t>
            </w:r>
            <w:r w:rsidRPr="009E645E">
              <w:rPr>
                <w:rFonts w:cs="宋体" w:hint="eastAsia"/>
                <w:b w:val="0"/>
                <w:color w:val="000000"/>
                <w:kern w:val="0"/>
                <w:sz w:val="22"/>
                <w:szCs w:val="20"/>
              </w:rPr>
              <w:t>、标准条款</w:t>
            </w:r>
            <w:r w:rsidRPr="009E645E">
              <w:rPr>
                <w:rFonts w:cs="宋体"/>
                <w:b w:val="0"/>
                <w:color w:val="000000"/>
                <w:kern w:val="0"/>
                <w:sz w:val="22"/>
                <w:szCs w:val="20"/>
              </w:rPr>
              <w:t>4.24</w:t>
            </w:r>
            <w:bookmarkEnd w:id="9"/>
          </w:p>
        </w:tc>
      </w:tr>
      <w:tr w:rsidR="001C4500" w:rsidRPr="009E645E" w14:paraId="7AED4584"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36B8278B" w14:textId="0338E668"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10" w:name="_Toc8117009"/>
            <w:r w:rsidRPr="009E645E">
              <w:rPr>
                <w:rFonts w:cs="宋体" w:hint="eastAsia"/>
                <w:b w:val="0"/>
                <w:color w:val="000000"/>
                <w:kern w:val="0"/>
                <w:sz w:val="22"/>
                <w:szCs w:val="20"/>
              </w:rPr>
              <w:t>第</w:t>
            </w:r>
            <w:r w:rsidRPr="009E645E">
              <w:rPr>
                <w:rFonts w:cs="宋体"/>
                <w:b w:val="0"/>
                <w:color w:val="000000"/>
                <w:kern w:val="0"/>
                <w:sz w:val="22"/>
                <w:szCs w:val="20"/>
              </w:rPr>
              <w:t>5章 担保</w:t>
            </w:r>
            <w:bookmarkEnd w:id="10"/>
          </w:p>
        </w:tc>
        <w:tc>
          <w:tcPr>
            <w:tcW w:w="5670" w:type="dxa"/>
            <w:tcBorders>
              <w:top w:val="single" w:sz="4" w:space="0" w:color="auto"/>
              <w:left w:val="single" w:sz="4" w:space="0" w:color="auto"/>
              <w:bottom w:val="single" w:sz="4" w:space="0" w:color="auto"/>
              <w:right w:val="single" w:sz="4" w:space="0" w:color="auto"/>
            </w:tcBorders>
            <w:vAlign w:val="center"/>
          </w:tcPr>
          <w:p w14:paraId="51D1DBE2" w14:textId="68782CBB"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11" w:name="_Toc8117010"/>
            <w:r w:rsidRPr="009E645E">
              <w:rPr>
                <w:rFonts w:cs="宋体" w:hint="eastAsia"/>
                <w:b w:val="0"/>
                <w:color w:val="000000"/>
                <w:kern w:val="0"/>
                <w:sz w:val="22"/>
                <w:szCs w:val="20"/>
              </w:rPr>
              <w:t>标准条款</w:t>
            </w:r>
            <w:r w:rsidRPr="009E645E">
              <w:rPr>
                <w:rFonts w:cs="宋体"/>
                <w:b w:val="0"/>
                <w:color w:val="000000"/>
                <w:kern w:val="0"/>
                <w:sz w:val="22"/>
                <w:szCs w:val="20"/>
              </w:rPr>
              <w:t>5.4</w:t>
            </w:r>
            <w:bookmarkEnd w:id="11"/>
          </w:p>
        </w:tc>
      </w:tr>
      <w:tr w:rsidR="001C4500" w:rsidRPr="009E645E" w14:paraId="2237D267"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7B90BFAD" w14:textId="38D59524"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12" w:name="_Toc8117011"/>
            <w:r w:rsidRPr="009E645E">
              <w:rPr>
                <w:rFonts w:cs="宋体" w:hint="eastAsia"/>
                <w:b w:val="0"/>
                <w:color w:val="000000"/>
                <w:kern w:val="0"/>
                <w:sz w:val="22"/>
                <w:szCs w:val="20"/>
              </w:rPr>
              <w:t>第</w:t>
            </w:r>
            <w:r w:rsidRPr="009E645E">
              <w:rPr>
                <w:rFonts w:cs="宋体"/>
                <w:b w:val="0"/>
                <w:color w:val="000000"/>
                <w:kern w:val="0"/>
                <w:sz w:val="22"/>
                <w:szCs w:val="20"/>
              </w:rPr>
              <w:t>6章 海关监管</w:t>
            </w:r>
            <w:bookmarkEnd w:id="12"/>
          </w:p>
        </w:tc>
        <w:tc>
          <w:tcPr>
            <w:tcW w:w="5670" w:type="dxa"/>
            <w:tcBorders>
              <w:top w:val="single" w:sz="4" w:space="0" w:color="auto"/>
              <w:left w:val="single" w:sz="4" w:space="0" w:color="auto"/>
              <w:bottom w:val="single" w:sz="4" w:space="0" w:color="auto"/>
              <w:right w:val="single" w:sz="4" w:space="0" w:color="auto"/>
            </w:tcBorders>
            <w:vAlign w:val="center"/>
          </w:tcPr>
          <w:p w14:paraId="7B16513F" w14:textId="636F43C6"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13" w:name="_Toc8117012"/>
            <w:r w:rsidRPr="009E645E">
              <w:rPr>
                <w:rFonts w:cs="宋体" w:hint="eastAsia"/>
                <w:b w:val="0"/>
                <w:color w:val="000000"/>
                <w:kern w:val="0"/>
                <w:sz w:val="22"/>
                <w:szCs w:val="20"/>
              </w:rPr>
              <w:t>标准条款</w:t>
            </w:r>
            <w:r w:rsidRPr="009E645E">
              <w:rPr>
                <w:rFonts w:cs="宋体"/>
                <w:b w:val="0"/>
                <w:color w:val="000000"/>
                <w:kern w:val="0"/>
                <w:sz w:val="22"/>
                <w:szCs w:val="20"/>
              </w:rPr>
              <w:t>6.3</w:t>
            </w:r>
            <w:r w:rsidRPr="009E645E">
              <w:rPr>
                <w:rFonts w:cs="宋体" w:hint="eastAsia"/>
                <w:b w:val="0"/>
                <w:color w:val="000000"/>
                <w:kern w:val="0"/>
                <w:sz w:val="22"/>
                <w:szCs w:val="20"/>
              </w:rPr>
              <w:t>、标准条款</w:t>
            </w:r>
            <w:r w:rsidRPr="009E645E">
              <w:rPr>
                <w:rFonts w:cs="宋体"/>
                <w:b w:val="0"/>
                <w:color w:val="000000"/>
                <w:kern w:val="0"/>
                <w:sz w:val="22"/>
                <w:szCs w:val="20"/>
              </w:rPr>
              <w:t>6.7</w:t>
            </w:r>
            <w:r w:rsidRPr="009E645E">
              <w:rPr>
                <w:rFonts w:cs="宋体" w:hint="eastAsia"/>
                <w:b w:val="0"/>
                <w:color w:val="000000"/>
                <w:kern w:val="0"/>
                <w:sz w:val="22"/>
                <w:szCs w:val="20"/>
              </w:rPr>
              <w:t>、标准条款</w:t>
            </w:r>
            <w:r w:rsidRPr="009E645E">
              <w:rPr>
                <w:rFonts w:cs="宋体"/>
                <w:b w:val="0"/>
                <w:color w:val="000000"/>
                <w:kern w:val="0"/>
                <w:sz w:val="22"/>
                <w:szCs w:val="20"/>
              </w:rPr>
              <w:t>6.8</w:t>
            </w:r>
            <w:r w:rsidRPr="009E645E">
              <w:rPr>
                <w:rFonts w:cs="宋体" w:hint="eastAsia"/>
                <w:b w:val="0"/>
                <w:color w:val="000000"/>
                <w:kern w:val="0"/>
                <w:sz w:val="22"/>
                <w:szCs w:val="20"/>
              </w:rPr>
              <w:t>、过渡性标准条款</w:t>
            </w:r>
            <w:r w:rsidRPr="009E645E">
              <w:rPr>
                <w:rFonts w:cs="宋体"/>
                <w:b w:val="0"/>
                <w:color w:val="000000"/>
                <w:kern w:val="0"/>
                <w:sz w:val="22"/>
                <w:szCs w:val="20"/>
              </w:rPr>
              <w:t>6.9</w:t>
            </w:r>
            <w:r w:rsidRPr="009E645E">
              <w:rPr>
                <w:rFonts w:cs="宋体" w:hint="eastAsia"/>
                <w:b w:val="0"/>
                <w:color w:val="000000"/>
                <w:kern w:val="0"/>
                <w:sz w:val="22"/>
                <w:szCs w:val="20"/>
              </w:rPr>
              <w:t>、标准条款</w:t>
            </w:r>
            <w:r w:rsidRPr="009E645E">
              <w:rPr>
                <w:rFonts w:cs="宋体"/>
                <w:b w:val="0"/>
                <w:color w:val="000000"/>
                <w:kern w:val="0"/>
                <w:sz w:val="22"/>
                <w:szCs w:val="20"/>
              </w:rPr>
              <w:t>6.10</w:t>
            </w:r>
            <w:bookmarkEnd w:id="13"/>
          </w:p>
        </w:tc>
      </w:tr>
      <w:tr w:rsidR="001C4500" w:rsidRPr="009E645E" w14:paraId="3381144F"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528F7E47" w14:textId="2D25612F"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14" w:name="_Toc8117013"/>
            <w:r w:rsidRPr="009E645E">
              <w:rPr>
                <w:rFonts w:cs="宋体" w:hint="eastAsia"/>
                <w:b w:val="0"/>
                <w:color w:val="000000"/>
                <w:kern w:val="0"/>
                <w:sz w:val="22"/>
                <w:szCs w:val="20"/>
              </w:rPr>
              <w:t>第</w:t>
            </w:r>
            <w:r w:rsidRPr="009E645E">
              <w:rPr>
                <w:rFonts w:cs="宋体"/>
                <w:b w:val="0"/>
                <w:color w:val="000000"/>
                <w:kern w:val="0"/>
                <w:sz w:val="22"/>
                <w:szCs w:val="20"/>
              </w:rPr>
              <w:t>7章 信息技术应用</w:t>
            </w:r>
            <w:bookmarkEnd w:id="14"/>
          </w:p>
        </w:tc>
        <w:tc>
          <w:tcPr>
            <w:tcW w:w="5670" w:type="dxa"/>
            <w:tcBorders>
              <w:top w:val="single" w:sz="4" w:space="0" w:color="auto"/>
              <w:left w:val="single" w:sz="4" w:space="0" w:color="auto"/>
              <w:bottom w:val="single" w:sz="4" w:space="0" w:color="auto"/>
              <w:right w:val="single" w:sz="4" w:space="0" w:color="auto"/>
            </w:tcBorders>
            <w:vAlign w:val="center"/>
          </w:tcPr>
          <w:p w14:paraId="65EC40DC" w14:textId="1CE89332"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15" w:name="_Toc8117014"/>
            <w:r w:rsidRPr="009E645E">
              <w:rPr>
                <w:rFonts w:cs="宋体" w:hint="eastAsia"/>
                <w:b w:val="0"/>
                <w:color w:val="000000"/>
                <w:kern w:val="0"/>
                <w:sz w:val="22"/>
                <w:szCs w:val="20"/>
              </w:rPr>
              <w:t>标准条款</w:t>
            </w:r>
            <w:r w:rsidRPr="009E645E">
              <w:rPr>
                <w:rFonts w:cs="宋体"/>
                <w:b w:val="0"/>
                <w:color w:val="000000"/>
                <w:kern w:val="0"/>
                <w:sz w:val="22"/>
                <w:szCs w:val="20"/>
              </w:rPr>
              <w:t>7.1</w:t>
            </w:r>
            <w:r w:rsidRPr="009E645E">
              <w:rPr>
                <w:rFonts w:cs="宋体" w:hint="eastAsia"/>
                <w:b w:val="0"/>
                <w:color w:val="000000"/>
                <w:kern w:val="0"/>
                <w:sz w:val="22"/>
                <w:szCs w:val="20"/>
              </w:rPr>
              <w:t>、标准条款</w:t>
            </w:r>
            <w:r w:rsidRPr="009E645E">
              <w:rPr>
                <w:rFonts w:cs="宋体"/>
                <w:b w:val="0"/>
                <w:color w:val="000000"/>
                <w:kern w:val="0"/>
                <w:sz w:val="22"/>
                <w:szCs w:val="20"/>
              </w:rPr>
              <w:t>7.2</w:t>
            </w:r>
            <w:r w:rsidRPr="009E645E">
              <w:rPr>
                <w:rFonts w:cs="宋体" w:hint="eastAsia"/>
                <w:b w:val="0"/>
                <w:color w:val="000000"/>
                <w:kern w:val="0"/>
                <w:sz w:val="22"/>
                <w:szCs w:val="20"/>
              </w:rPr>
              <w:t>、标准条款</w:t>
            </w:r>
            <w:r w:rsidRPr="009E645E">
              <w:rPr>
                <w:rFonts w:cs="宋体"/>
                <w:b w:val="0"/>
                <w:color w:val="000000"/>
                <w:kern w:val="0"/>
                <w:sz w:val="22"/>
                <w:szCs w:val="20"/>
              </w:rPr>
              <w:t>7.3</w:t>
            </w:r>
            <w:bookmarkEnd w:id="15"/>
          </w:p>
        </w:tc>
      </w:tr>
      <w:tr w:rsidR="001C4500" w:rsidRPr="009E645E" w14:paraId="656E9360"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79F4F31D" w14:textId="249E1B25"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16" w:name="_Toc8117015"/>
            <w:r w:rsidRPr="009E645E">
              <w:rPr>
                <w:rFonts w:cs="宋体" w:hint="eastAsia"/>
                <w:b w:val="0"/>
                <w:color w:val="000000"/>
                <w:kern w:val="0"/>
                <w:sz w:val="22"/>
                <w:szCs w:val="20"/>
              </w:rPr>
              <w:t>第</w:t>
            </w:r>
            <w:r w:rsidRPr="009E645E">
              <w:rPr>
                <w:rFonts w:cs="宋体"/>
                <w:b w:val="0"/>
                <w:color w:val="000000"/>
                <w:kern w:val="0"/>
                <w:sz w:val="22"/>
                <w:szCs w:val="20"/>
              </w:rPr>
              <w:t>8章 海关与第三方的关系</w:t>
            </w:r>
            <w:bookmarkEnd w:id="16"/>
          </w:p>
        </w:tc>
        <w:tc>
          <w:tcPr>
            <w:tcW w:w="5670" w:type="dxa"/>
            <w:tcBorders>
              <w:top w:val="single" w:sz="4" w:space="0" w:color="auto"/>
              <w:left w:val="single" w:sz="4" w:space="0" w:color="auto"/>
              <w:bottom w:val="single" w:sz="4" w:space="0" w:color="auto"/>
              <w:right w:val="single" w:sz="4" w:space="0" w:color="auto"/>
            </w:tcBorders>
            <w:vAlign w:val="center"/>
          </w:tcPr>
          <w:p w14:paraId="451F8643" w14:textId="7CC04D72"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17" w:name="_Toc8117016"/>
            <w:r w:rsidRPr="009E645E">
              <w:rPr>
                <w:rFonts w:cs="宋体" w:hint="eastAsia"/>
                <w:b w:val="0"/>
                <w:color w:val="000000"/>
                <w:kern w:val="0"/>
                <w:sz w:val="22"/>
                <w:szCs w:val="20"/>
              </w:rPr>
              <w:t>标准条款</w:t>
            </w:r>
            <w:r w:rsidRPr="009E645E">
              <w:rPr>
                <w:rFonts w:cs="宋体"/>
                <w:b w:val="0"/>
                <w:color w:val="000000"/>
                <w:kern w:val="0"/>
                <w:sz w:val="22"/>
                <w:szCs w:val="20"/>
              </w:rPr>
              <w:t>8.4</w:t>
            </w:r>
            <w:r w:rsidRPr="009E645E">
              <w:rPr>
                <w:rFonts w:cs="宋体" w:hint="eastAsia"/>
                <w:b w:val="0"/>
                <w:color w:val="000000"/>
                <w:kern w:val="0"/>
                <w:sz w:val="22"/>
                <w:szCs w:val="20"/>
              </w:rPr>
              <w:t>、标准条款</w:t>
            </w:r>
            <w:r w:rsidRPr="009E645E">
              <w:rPr>
                <w:rFonts w:cs="宋体"/>
                <w:b w:val="0"/>
                <w:color w:val="000000"/>
                <w:kern w:val="0"/>
                <w:sz w:val="22"/>
                <w:szCs w:val="20"/>
              </w:rPr>
              <w:t>8.5</w:t>
            </w:r>
            <w:r w:rsidRPr="009E645E">
              <w:rPr>
                <w:rFonts w:cs="宋体" w:hint="eastAsia"/>
                <w:b w:val="0"/>
                <w:color w:val="000000"/>
                <w:kern w:val="0"/>
                <w:sz w:val="22"/>
                <w:szCs w:val="20"/>
              </w:rPr>
              <w:t>、</w:t>
            </w:r>
            <w:bookmarkEnd w:id="17"/>
          </w:p>
        </w:tc>
      </w:tr>
      <w:tr w:rsidR="001C4500" w:rsidRPr="009E645E" w14:paraId="0C3909BF"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5E18BE50" w14:textId="5E22DB5A"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18" w:name="_Toc8117017"/>
            <w:r w:rsidRPr="009E645E">
              <w:rPr>
                <w:rFonts w:cs="宋体" w:hint="eastAsia"/>
                <w:b w:val="0"/>
                <w:color w:val="000000"/>
                <w:kern w:val="0"/>
                <w:sz w:val="22"/>
                <w:szCs w:val="20"/>
              </w:rPr>
              <w:t>第</w:t>
            </w:r>
            <w:r w:rsidRPr="009E645E">
              <w:rPr>
                <w:rFonts w:cs="宋体"/>
                <w:b w:val="0"/>
                <w:color w:val="000000"/>
                <w:kern w:val="0"/>
                <w:sz w:val="22"/>
                <w:szCs w:val="20"/>
              </w:rPr>
              <w:t>9章 海关提供的信息、</w:t>
            </w:r>
            <w:proofErr w:type="gramStart"/>
            <w:r w:rsidRPr="009E645E">
              <w:rPr>
                <w:rFonts w:cs="宋体"/>
                <w:b w:val="0"/>
                <w:color w:val="000000"/>
                <w:kern w:val="0"/>
                <w:sz w:val="22"/>
                <w:szCs w:val="20"/>
              </w:rPr>
              <w:t>作出</w:t>
            </w:r>
            <w:proofErr w:type="gramEnd"/>
            <w:r w:rsidRPr="009E645E">
              <w:rPr>
                <w:rFonts w:cs="宋体"/>
                <w:b w:val="0"/>
                <w:color w:val="000000"/>
                <w:kern w:val="0"/>
                <w:sz w:val="22"/>
                <w:szCs w:val="20"/>
              </w:rPr>
              <w:t>的决定和裁定</w:t>
            </w:r>
            <w:bookmarkEnd w:id="18"/>
          </w:p>
        </w:tc>
        <w:tc>
          <w:tcPr>
            <w:tcW w:w="5670" w:type="dxa"/>
            <w:tcBorders>
              <w:top w:val="single" w:sz="4" w:space="0" w:color="auto"/>
              <w:left w:val="single" w:sz="4" w:space="0" w:color="auto"/>
              <w:bottom w:val="single" w:sz="4" w:space="0" w:color="auto"/>
              <w:right w:val="single" w:sz="4" w:space="0" w:color="auto"/>
            </w:tcBorders>
            <w:vAlign w:val="center"/>
          </w:tcPr>
          <w:p w14:paraId="7649E73D" w14:textId="5C1364E4"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19" w:name="_Toc8117018"/>
            <w:r w:rsidRPr="009E645E">
              <w:rPr>
                <w:rFonts w:cs="宋体" w:hint="eastAsia"/>
                <w:b w:val="0"/>
                <w:color w:val="000000"/>
                <w:kern w:val="0"/>
                <w:sz w:val="22"/>
                <w:szCs w:val="20"/>
              </w:rPr>
              <w:t>标准条款</w:t>
            </w:r>
            <w:r w:rsidRPr="009E645E">
              <w:rPr>
                <w:rFonts w:cs="宋体"/>
                <w:b w:val="0"/>
                <w:color w:val="000000"/>
                <w:kern w:val="0"/>
                <w:sz w:val="22"/>
                <w:szCs w:val="20"/>
              </w:rPr>
              <w:t>9.1</w:t>
            </w:r>
            <w:r w:rsidRPr="009E645E">
              <w:rPr>
                <w:rFonts w:cs="宋体" w:hint="eastAsia"/>
                <w:b w:val="0"/>
                <w:color w:val="000000"/>
                <w:kern w:val="0"/>
                <w:sz w:val="22"/>
                <w:szCs w:val="20"/>
              </w:rPr>
              <w:t>、标准条款</w:t>
            </w:r>
            <w:r w:rsidRPr="009E645E">
              <w:rPr>
                <w:rFonts w:cs="宋体"/>
                <w:b w:val="0"/>
                <w:color w:val="000000"/>
                <w:kern w:val="0"/>
                <w:sz w:val="22"/>
                <w:szCs w:val="20"/>
              </w:rPr>
              <w:t>9.2</w:t>
            </w:r>
            <w:r w:rsidRPr="009E645E">
              <w:rPr>
                <w:rFonts w:cs="宋体" w:hint="eastAsia"/>
                <w:b w:val="0"/>
                <w:color w:val="000000"/>
                <w:kern w:val="0"/>
                <w:sz w:val="22"/>
                <w:szCs w:val="20"/>
              </w:rPr>
              <w:t>、标准条款</w:t>
            </w:r>
            <w:r w:rsidRPr="009E645E">
              <w:rPr>
                <w:rFonts w:cs="宋体"/>
                <w:b w:val="0"/>
                <w:color w:val="000000"/>
                <w:kern w:val="0"/>
                <w:sz w:val="22"/>
                <w:szCs w:val="20"/>
              </w:rPr>
              <w:t>9.5</w:t>
            </w:r>
            <w:bookmarkEnd w:id="19"/>
          </w:p>
        </w:tc>
      </w:tr>
      <w:tr w:rsidR="001C4500" w:rsidRPr="009E645E" w14:paraId="3596B136" w14:textId="77777777" w:rsidTr="00F1235D">
        <w:trPr>
          <w:trHeight w:val="567"/>
          <w:jc w:val="center"/>
        </w:trPr>
        <w:tc>
          <w:tcPr>
            <w:tcW w:w="2689" w:type="dxa"/>
            <w:tcBorders>
              <w:top w:val="single" w:sz="4" w:space="0" w:color="auto"/>
              <w:left w:val="single" w:sz="4" w:space="0" w:color="auto"/>
              <w:bottom w:val="single" w:sz="4" w:space="0" w:color="auto"/>
              <w:right w:val="single" w:sz="4" w:space="0" w:color="auto"/>
            </w:tcBorders>
            <w:vAlign w:val="center"/>
          </w:tcPr>
          <w:p w14:paraId="03379E29" w14:textId="6F3C3084"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20" w:name="_Toc8117019"/>
            <w:r w:rsidRPr="009E645E">
              <w:rPr>
                <w:rFonts w:cs="宋体" w:hint="eastAsia"/>
                <w:b w:val="0"/>
                <w:color w:val="000000"/>
                <w:kern w:val="0"/>
                <w:sz w:val="22"/>
                <w:szCs w:val="20"/>
              </w:rPr>
              <w:t>第</w:t>
            </w:r>
            <w:r w:rsidRPr="009E645E">
              <w:rPr>
                <w:rFonts w:cs="宋体"/>
                <w:b w:val="0"/>
                <w:color w:val="000000"/>
                <w:kern w:val="0"/>
                <w:sz w:val="22"/>
                <w:szCs w:val="20"/>
              </w:rPr>
              <w:t>10章 海关事务申诉</w:t>
            </w:r>
            <w:bookmarkEnd w:id="20"/>
          </w:p>
        </w:tc>
        <w:tc>
          <w:tcPr>
            <w:tcW w:w="5670" w:type="dxa"/>
            <w:tcBorders>
              <w:top w:val="single" w:sz="4" w:space="0" w:color="auto"/>
              <w:left w:val="single" w:sz="4" w:space="0" w:color="auto"/>
              <w:bottom w:val="single" w:sz="4" w:space="0" w:color="auto"/>
              <w:right w:val="single" w:sz="4" w:space="0" w:color="auto"/>
            </w:tcBorders>
            <w:vAlign w:val="center"/>
          </w:tcPr>
          <w:p w14:paraId="07BB4019" w14:textId="305A2876" w:rsidR="001C4500" w:rsidRPr="009E645E" w:rsidRDefault="001C4500" w:rsidP="00001E11">
            <w:pPr>
              <w:pStyle w:val="a6"/>
              <w:spacing w:beforeLines="50" w:before="156" w:afterLines="50" w:after="156" w:line="360" w:lineRule="auto"/>
              <w:outlineLvl w:val="9"/>
              <w:rPr>
                <w:rFonts w:cs="宋体"/>
                <w:b w:val="0"/>
                <w:color w:val="000000"/>
                <w:kern w:val="0"/>
                <w:sz w:val="22"/>
                <w:szCs w:val="20"/>
              </w:rPr>
            </w:pPr>
            <w:bookmarkStart w:id="21" w:name="_Toc8117020"/>
            <w:r w:rsidRPr="009E645E">
              <w:rPr>
                <w:rFonts w:cs="宋体" w:hint="eastAsia"/>
                <w:b w:val="0"/>
                <w:color w:val="000000"/>
                <w:kern w:val="0"/>
                <w:sz w:val="22"/>
                <w:szCs w:val="20"/>
              </w:rPr>
              <w:t>标准条款</w:t>
            </w:r>
            <w:r w:rsidRPr="009E645E">
              <w:rPr>
                <w:rFonts w:cs="宋体"/>
                <w:b w:val="0"/>
                <w:color w:val="000000"/>
                <w:kern w:val="0"/>
                <w:sz w:val="22"/>
                <w:szCs w:val="20"/>
              </w:rPr>
              <w:t>10.4</w:t>
            </w:r>
            <w:r w:rsidRPr="009E645E">
              <w:rPr>
                <w:rFonts w:cs="宋体" w:hint="eastAsia"/>
                <w:b w:val="0"/>
                <w:color w:val="000000"/>
                <w:kern w:val="0"/>
                <w:sz w:val="22"/>
                <w:szCs w:val="20"/>
              </w:rPr>
              <w:t>、标准条款</w:t>
            </w:r>
            <w:r w:rsidRPr="009E645E">
              <w:rPr>
                <w:rFonts w:cs="宋体"/>
                <w:b w:val="0"/>
                <w:color w:val="000000"/>
                <w:kern w:val="0"/>
                <w:sz w:val="22"/>
                <w:szCs w:val="20"/>
              </w:rPr>
              <w:t>10.5</w:t>
            </w:r>
            <w:r w:rsidRPr="009E645E">
              <w:rPr>
                <w:rFonts w:cs="宋体" w:hint="eastAsia"/>
                <w:b w:val="0"/>
                <w:color w:val="000000"/>
                <w:kern w:val="0"/>
                <w:sz w:val="22"/>
                <w:szCs w:val="20"/>
              </w:rPr>
              <w:t>、标准条款</w:t>
            </w:r>
            <w:r w:rsidRPr="009E645E">
              <w:rPr>
                <w:rFonts w:cs="宋体"/>
                <w:b w:val="0"/>
                <w:color w:val="000000"/>
                <w:kern w:val="0"/>
                <w:sz w:val="22"/>
                <w:szCs w:val="20"/>
              </w:rPr>
              <w:t>10.9</w:t>
            </w:r>
            <w:r w:rsidRPr="009E645E">
              <w:rPr>
                <w:rFonts w:cs="宋体" w:hint="eastAsia"/>
                <w:b w:val="0"/>
                <w:color w:val="000000"/>
                <w:kern w:val="0"/>
                <w:sz w:val="22"/>
                <w:szCs w:val="20"/>
              </w:rPr>
              <w:t>、标准条款</w:t>
            </w:r>
            <w:r w:rsidRPr="009E645E">
              <w:rPr>
                <w:rFonts w:cs="宋体"/>
                <w:b w:val="0"/>
                <w:color w:val="000000"/>
                <w:kern w:val="0"/>
                <w:sz w:val="22"/>
                <w:szCs w:val="20"/>
              </w:rPr>
              <w:t>10.11</w:t>
            </w:r>
            <w:bookmarkEnd w:id="21"/>
          </w:p>
        </w:tc>
      </w:tr>
    </w:tbl>
    <w:p w14:paraId="711942F1" w14:textId="39D6254C" w:rsidR="001C4500" w:rsidRPr="009E645E" w:rsidRDefault="001C4500" w:rsidP="000D383D">
      <w:pPr>
        <w:pStyle w:val="af0"/>
        <w:spacing w:before="156" w:after="156"/>
        <w:ind w:firstLine="560"/>
        <w:rPr>
          <w:rFonts w:ascii="Verdana" w:eastAsia="宋体" w:hAnsi="Verdana" w:cs="宋体"/>
          <w:b/>
          <w:color w:val="000000"/>
          <w:kern w:val="0"/>
          <w:sz w:val="28"/>
        </w:rPr>
      </w:pPr>
      <w:r w:rsidRPr="009E645E">
        <w:rPr>
          <w:rFonts w:hint="eastAsia"/>
          <w:sz w:val="28"/>
        </w:rPr>
        <w:t>具体条款及审议意见</w:t>
      </w:r>
      <w:r w:rsidR="00DB0A84" w:rsidRPr="009E645E">
        <w:rPr>
          <w:rFonts w:hint="eastAsia"/>
          <w:sz w:val="28"/>
        </w:rPr>
        <w:t>附件三：</w:t>
      </w:r>
      <w:r w:rsidRPr="009E645E">
        <w:rPr>
          <w:rFonts w:hint="eastAsia"/>
          <w:sz w:val="28"/>
        </w:rPr>
        <w:t>《</w:t>
      </w:r>
      <w:r w:rsidR="00790515" w:rsidRPr="009E645E">
        <w:rPr>
          <w:rFonts w:hint="eastAsia"/>
          <w:sz w:val="28"/>
        </w:rPr>
        <w:t>京东公约</w:t>
      </w:r>
      <w:r w:rsidRPr="009E645E">
        <w:rPr>
          <w:rFonts w:hint="eastAsia"/>
          <w:sz w:val="28"/>
        </w:rPr>
        <w:t>》</w:t>
      </w:r>
      <w:r w:rsidR="00790515" w:rsidRPr="009E645E">
        <w:rPr>
          <w:rFonts w:hint="eastAsia"/>
          <w:sz w:val="28"/>
        </w:rPr>
        <w:t>条款审议详细汇总</w:t>
      </w:r>
      <w:r w:rsidR="00691EB3" w:rsidRPr="009E645E">
        <w:rPr>
          <w:rFonts w:hint="eastAsia"/>
          <w:sz w:val="28"/>
        </w:rPr>
        <w:t>（附表</w:t>
      </w:r>
      <w:r w:rsidR="00790515" w:rsidRPr="009E645E">
        <w:rPr>
          <w:sz w:val="28"/>
        </w:rPr>
        <w:t>3</w:t>
      </w:r>
      <w:r w:rsidR="00790515" w:rsidRPr="009E645E">
        <w:rPr>
          <w:rFonts w:hint="eastAsia"/>
          <w:sz w:val="28"/>
        </w:rPr>
        <w:t>-</w:t>
      </w:r>
      <w:r w:rsidR="00790515" w:rsidRPr="009E645E">
        <w:rPr>
          <w:sz w:val="28"/>
        </w:rPr>
        <w:t>1</w:t>
      </w:r>
      <w:r w:rsidR="00DB0A84" w:rsidRPr="009E645E">
        <w:rPr>
          <w:rFonts w:hint="eastAsia"/>
          <w:sz w:val="28"/>
        </w:rPr>
        <w:t>）</w:t>
      </w:r>
      <w:r w:rsidR="000D383D" w:rsidRPr="009E645E">
        <w:rPr>
          <w:rFonts w:hint="eastAsia"/>
          <w:sz w:val="28"/>
        </w:rPr>
        <w:t>。</w:t>
      </w:r>
    </w:p>
    <w:p w14:paraId="7129FC67" w14:textId="7ED66C3C" w:rsidR="001C4500" w:rsidRPr="009E645E" w:rsidRDefault="001C4500" w:rsidP="00BC44CE">
      <w:pPr>
        <w:pStyle w:val="af0"/>
        <w:numPr>
          <w:ilvl w:val="0"/>
          <w:numId w:val="5"/>
        </w:numPr>
        <w:spacing w:before="156" w:after="156"/>
        <w:ind w:left="560" w:hangingChars="200" w:hanging="560"/>
        <w:rPr>
          <w:sz w:val="28"/>
        </w:rPr>
      </w:pPr>
      <w:r w:rsidRPr="009E645E">
        <w:rPr>
          <w:rFonts w:hint="eastAsia"/>
          <w:sz w:val="28"/>
        </w:rPr>
        <w:t>已经接受的专项附约四、六、七没有提出保留的79条，其中有10条没有得到充分实施，如表</w:t>
      </w:r>
      <w:r w:rsidR="00A147C8" w:rsidRPr="009E645E">
        <w:rPr>
          <w:rFonts w:hint="eastAsia"/>
          <w:sz w:val="28"/>
        </w:rPr>
        <w:t>4</w:t>
      </w:r>
      <w:r w:rsidRPr="009E645E">
        <w:rPr>
          <w:rFonts w:hint="eastAsia"/>
          <w:sz w:val="28"/>
        </w:rPr>
        <w:t>所示：</w:t>
      </w:r>
    </w:p>
    <w:p w14:paraId="72C4E823" w14:textId="160F0236" w:rsidR="001C4500" w:rsidRPr="009E645E" w:rsidRDefault="001C4500" w:rsidP="00A147C8">
      <w:pPr>
        <w:pStyle w:val="ae"/>
        <w:spacing w:before="156"/>
        <w:outlineLvl w:val="4"/>
        <w:rPr>
          <w:sz w:val="22"/>
          <w:szCs w:val="24"/>
        </w:rPr>
      </w:pPr>
      <w:r w:rsidRPr="009E645E">
        <w:rPr>
          <w:rFonts w:hint="eastAsia"/>
          <w:sz w:val="22"/>
          <w:szCs w:val="24"/>
        </w:rPr>
        <w:t>表</w:t>
      </w:r>
      <w:r w:rsidR="00A147C8" w:rsidRPr="009E645E">
        <w:rPr>
          <w:rFonts w:hint="eastAsia"/>
          <w:sz w:val="22"/>
          <w:szCs w:val="24"/>
        </w:rPr>
        <w:t xml:space="preserve">4 </w:t>
      </w:r>
      <w:r w:rsidR="00044986" w:rsidRPr="009E645E">
        <w:rPr>
          <w:rFonts w:hint="eastAsia"/>
          <w:sz w:val="22"/>
          <w:szCs w:val="24"/>
        </w:rPr>
        <w:t>中国</w:t>
      </w:r>
      <w:r w:rsidRPr="009E645E">
        <w:rPr>
          <w:rFonts w:hint="eastAsia"/>
          <w:sz w:val="22"/>
          <w:szCs w:val="24"/>
        </w:rPr>
        <w:t>已接受</w:t>
      </w:r>
      <w:r w:rsidR="00044986" w:rsidRPr="009E645E">
        <w:rPr>
          <w:rFonts w:hint="eastAsia"/>
          <w:sz w:val="22"/>
          <w:szCs w:val="24"/>
        </w:rPr>
        <w:t>《京东公约》</w:t>
      </w:r>
      <w:r w:rsidRPr="009E645E">
        <w:rPr>
          <w:rFonts w:hint="eastAsia"/>
          <w:sz w:val="22"/>
          <w:szCs w:val="24"/>
        </w:rPr>
        <w:t>专项附约中没有提出保留且尚未充分实施的条款</w:t>
      </w:r>
    </w:p>
    <w:tbl>
      <w:tblPr>
        <w:tblW w:w="8358" w:type="dxa"/>
        <w:jc w:val="center"/>
        <w:tblLook w:val="04A0" w:firstRow="1" w:lastRow="0" w:firstColumn="1" w:lastColumn="0" w:noHBand="0" w:noVBand="1"/>
      </w:tblPr>
      <w:tblGrid>
        <w:gridCol w:w="2122"/>
        <w:gridCol w:w="2409"/>
        <w:gridCol w:w="3827"/>
      </w:tblGrid>
      <w:tr w:rsidR="001C4500" w:rsidRPr="009E645E" w14:paraId="75FAB2A8" w14:textId="77777777" w:rsidTr="000F0999">
        <w:trPr>
          <w:trHeight w:val="567"/>
          <w:jc w:val="center"/>
        </w:trPr>
        <w:tc>
          <w:tcPr>
            <w:tcW w:w="212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070A7623" w14:textId="77777777" w:rsidR="001C4500" w:rsidRPr="000F0999" w:rsidRDefault="001C4500" w:rsidP="00180D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0F0999">
              <w:rPr>
                <w:rFonts w:ascii="微软雅黑" w:eastAsia="微软雅黑" w:hAnsi="微软雅黑" w:cs="宋体" w:hint="eastAsia"/>
                <w:b/>
                <w:color w:val="FFFFFF" w:themeColor="background1"/>
                <w:kern w:val="0"/>
                <w:sz w:val="18"/>
                <w:szCs w:val="21"/>
              </w:rPr>
              <w:t>序号</w:t>
            </w:r>
          </w:p>
        </w:tc>
        <w:tc>
          <w:tcPr>
            <w:tcW w:w="2409"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3762D416" w14:textId="77777777" w:rsidR="001C4500" w:rsidRPr="000F0999" w:rsidRDefault="001C4500" w:rsidP="00180D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0F0999">
              <w:rPr>
                <w:rFonts w:ascii="微软雅黑" w:eastAsia="微软雅黑" w:hAnsi="微软雅黑" w:cs="宋体" w:hint="eastAsia"/>
                <w:b/>
                <w:color w:val="FFFFFF" w:themeColor="background1"/>
                <w:kern w:val="0"/>
                <w:sz w:val="18"/>
                <w:szCs w:val="21"/>
              </w:rPr>
              <w:t>章节及名称</w:t>
            </w:r>
          </w:p>
        </w:tc>
        <w:tc>
          <w:tcPr>
            <w:tcW w:w="382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656F32BF" w14:textId="77777777" w:rsidR="001C4500" w:rsidRPr="000F0999" w:rsidRDefault="001C4500" w:rsidP="00180D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0F0999">
              <w:rPr>
                <w:rFonts w:ascii="微软雅黑" w:eastAsia="微软雅黑" w:hAnsi="微软雅黑" w:cs="宋体" w:hint="eastAsia"/>
                <w:b/>
                <w:color w:val="FFFFFF" w:themeColor="background1"/>
                <w:kern w:val="0"/>
                <w:sz w:val="18"/>
                <w:szCs w:val="21"/>
              </w:rPr>
              <w:t>尚未充分实施条款</w:t>
            </w:r>
          </w:p>
        </w:tc>
      </w:tr>
      <w:tr w:rsidR="001C4500" w:rsidRPr="009E645E" w14:paraId="134D3511" w14:textId="77777777" w:rsidTr="0078420C">
        <w:trPr>
          <w:trHeight w:val="56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2DA4DF1A" w14:textId="2FFAB5D0"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22" w:name="_Toc8117021"/>
            <w:r w:rsidRPr="009E645E">
              <w:rPr>
                <w:rFonts w:cs="宋体" w:hint="eastAsia"/>
                <w:b w:val="0"/>
                <w:color w:val="000000"/>
                <w:kern w:val="0"/>
                <w:sz w:val="22"/>
                <w:szCs w:val="20"/>
              </w:rPr>
              <w:t>专项附约四</w:t>
            </w:r>
            <w:r w:rsidRPr="009E645E">
              <w:rPr>
                <w:rFonts w:cs="宋体"/>
                <w:b w:val="0"/>
                <w:color w:val="000000"/>
                <w:kern w:val="0"/>
                <w:sz w:val="22"/>
                <w:szCs w:val="20"/>
              </w:rPr>
              <w:t xml:space="preserve"> 海关仓库和自由区</w:t>
            </w:r>
            <w:bookmarkEnd w:id="22"/>
          </w:p>
        </w:tc>
        <w:tc>
          <w:tcPr>
            <w:tcW w:w="2409" w:type="dxa"/>
            <w:tcBorders>
              <w:top w:val="single" w:sz="4" w:space="0" w:color="auto"/>
              <w:left w:val="single" w:sz="4" w:space="0" w:color="auto"/>
              <w:bottom w:val="single" w:sz="4" w:space="0" w:color="auto"/>
              <w:right w:val="single" w:sz="4" w:space="0" w:color="auto"/>
            </w:tcBorders>
            <w:vAlign w:val="center"/>
          </w:tcPr>
          <w:p w14:paraId="290FBCE4" w14:textId="56FC92BE"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23" w:name="_Toc8117022"/>
            <w:r w:rsidRPr="009E645E">
              <w:rPr>
                <w:rFonts w:cs="宋体" w:hint="eastAsia"/>
                <w:b w:val="0"/>
                <w:color w:val="000000"/>
                <w:kern w:val="0"/>
                <w:sz w:val="22"/>
                <w:szCs w:val="20"/>
              </w:rPr>
              <w:t>第</w:t>
            </w:r>
            <w:r w:rsidRPr="009E645E">
              <w:rPr>
                <w:rFonts w:cs="宋体"/>
                <w:b w:val="0"/>
                <w:color w:val="000000"/>
                <w:kern w:val="0"/>
                <w:sz w:val="22"/>
                <w:szCs w:val="20"/>
              </w:rPr>
              <w:t>1章 海关仓库</w:t>
            </w:r>
            <w:bookmarkEnd w:id="23"/>
          </w:p>
        </w:tc>
        <w:tc>
          <w:tcPr>
            <w:tcW w:w="3827" w:type="dxa"/>
            <w:tcBorders>
              <w:top w:val="single" w:sz="4" w:space="0" w:color="auto"/>
              <w:left w:val="single" w:sz="4" w:space="0" w:color="auto"/>
              <w:bottom w:val="single" w:sz="4" w:space="0" w:color="auto"/>
              <w:right w:val="single" w:sz="4" w:space="0" w:color="auto"/>
            </w:tcBorders>
            <w:vAlign w:val="center"/>
          </w:tcPr>
          <w:p w14:paraId="5BCE4580" w14:textId="4EA7A1D8" w:rsidR="001C4500" w:rsidRPr="009E645E" w:rsidRDefault="001C4500" w:rsidP="00001E11">
            <w:pPr>
              <w:pStyle w:val="a6"/>
              <w:spacing w:beforeLines="50" w:before="156" w:afterLines="50" w:after="156" w:line="240" w:lineRule="auto"/>
              <w:outlineLvl w:val="9"/>
              <w:rPr>
                <w:rFonts w:cs="宋体"/>
                <w:b w:val="0"/>
                <w:color w:val="000000"/>
                <w:kern w:val="0"/>
                <w:sz w:val="22"/>
                <w:szCs w:val="20"/>
              </w:rPr>
            </w:pPr>
            <w:bookmarkStart w:id="24" w:name="_Toc8117023"/>
            <w:r w:rsidRPr="009E645E">
              <w:rPr>
                <w:rFonts w:cs="宋体" w:hint="eastAsia"/>
                <w:b w:val="0"/>
                <w:color w:val="000000"/>
                <w:kern w:val="0"/>
                <w:sz w:val="22"/>
                <w:szCs w:val="20"/>
              </w:rPr>
              <w:t>建议条款</w:t>
            </w:r>
            <w:r w:rsidRPr="009E645E">
              <w:rPr>
                <w:rFonts w:cs="宋体"/>
                <w:b w:val="0"/>
                <w:color w:val="000000"/>
                <w:kern w:val="0"/>
                <w:sz w:val="22"/>
                <w:szCs w:val="20"/>
              </w:rPr>
              <w:t>5</w:t>
            </w:r>
            <w:r w:rsidRPr="009E645E">
              <w:rPr>
                <w:rFonts w:cs="宋体" w:hint="eastAsia"/>
                <w:b w:val="0"/>
                <w:color w:val="000000"/>
                <w:kern w:val="0"/>
                <w:sz w:val="22"/>
                <w:szCs w:val="20"/>
              </w:rPr>
              <w:t>、建议条款</w:t>
            </w:r>
            <w:r w:rsidRPr="009E645E">
              <w:rPr>
                <w:rFonts w:cs="宋体"/>
                <w:b w:val="0"/>
                <w:color w:val="000000"/>
                <w:kern w:val="0"/>
                <w:sz w:val="22"/>
                <w:szCs w:val="20"/>
              </w:rPr>
              <w:t>7</w:t>
            </w:r>
            <w:r w:rsidRPr="009E645E">
              <w:rPr>
                <w:rFonts w:cs="宋体" w:hint="eastAsia"/>
                <w:b w:val="0"/>
                <w:color w:val="000000"/>
                <w:kern w:val="0"/>
                <w:sz w:val="22"/>
                <w:szCs w:val="20"/>
              </w:rPr>
              <w:t>、标准条款</w:t>
            </w:r>
            <w:r w:rsidRPr="009E645E">
              <w:rPr>
                <w:rFonts w:cs="宋体"/>
                <w:b w:val="0"/>
                <w:color w:val="000000"/>
                <w:kern w:val="0"/>
                <w:sz w:val="22"/>
                <w:szCs w:val="20"/>
              </w:rPr>
              <w:t>13</w:t>
            </w:r>
            <w:bookmarkEnd w:id="24"/>
          </w:p>
        </w:tc>
      </w:tr>
      <w:tr w:rsidR="001C4500" w:rsidRPr="009E645E" w14:paraId="7A4F4640" w14:textId="77777777" w:rsidTr="0078420C">
        <w:trPr>
          <w:trHeight w:val="567"/>
          <w:jc w:val="center"/>
        </w:trPr>
        <w:tc>
          <w:tcPr>
            <w:tcW w:w="2122" w:type="dxa"/>
            <w:vMerge/>
            <w:tcBorders>
              <w:top w:val="single" w:sz="4" w:space="0" w:color="auto"/>
              <w:left w:val="single" w:sz="4" w:space="0" w:color="auto"/>
              <w:bottom w:val="single" w:sz="4" w:space="0" w:color="auto"/>
              <w:right w:val="single" w:sz="4" w:space="0" w:color="auto"/>
            </w:tcBorders>
            <w:vAlign w:val="center"/>
          </w:tcPr>
          <w:p w14:paraId="13F9806E" w14:textId="77777777"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p>
        </w:tc>
        <w:tc>
          <w:tcPr>
            <w:tcW w:w="2409" w:type="dxa"/>
            <w:tcBorders>
              <w:top w:val="single" w:sz="4" w:space="0" w:color="auto"/>
              <w:left w:val="single" w:sz="4" w:space="0" w:color="auto"/>
              <w:bottom w:val="single" w:sz="4" w:space="0" w:color="auto"/>
              <w:right w:val="single" w:sz="4" w:space="0" w:color="auto"/>
            </w:tcBorders>
            <w:vAlign w:val="center"/>
          </w:tcPr>
          <w:p w14:paraId="65C0B8BA" w14:textId="1487EDB6"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25" w:name="_Toc8117024"/>
            <w:r w:rsidRPr="009E645E">
              <w:rPr>
                <w:rFonts w:cs="宋体" w:hint="eastAsia"/>
                <w:b w:val="0"/>
                <w:color w:val="000000"/>
                <w:kern w:val="0"/>
                <w:sz w:val="22"/>
                <w:szCs w:val="20"/>
              </w:rPr>
              <w:t>第</w:t>
            </w:r>
            <w:r w:rsidRPr="009E645E">
              <w:rPr>
                <w:rFonts w:cs="宋体"/>
                <w:b w:val="0"/>
                <w:color w:val="000000"/>
                <w:kern w:val="0"/>
                <w:sz w:val="22"/>
                <w:szCs w:val="20"/>
              </w:rPr>
              <w:t>2章 自由区</w:t>
            </w:r>
            <w:bookmarkEnd w:id="25"/>
          </w:p>
        </w:tc>
        <w:tc>
          <w:tcPr>
            <w:tcW w:w="3827" w:type="dxa"/>
            <w:tcBorders>
              <w:top w:val="single" w:sz="4" w:space="0" w:color="auto"/>
              <w:left w:val="single" w:sz="4" w:space="0" w:color="auto"/>
              <w:bottom w:val="single" w:sz="4" w:space="0" w:color="auto"/>
              <w:right w:val="single" w:sz="4" w:space="0" w:color="auto"/>
            </w:tcBorders>
            <w:vAlign w:val="center"/>
          </w:tcPr>
          <w:p w14:paraId="2D7B9D53" w14:textId="29FBA5C4" w:rsidR="001C4500" w:rsidRPr="009E645E" w:rsidRDefault="001C4500" w:rsidP="00001E11">
            <w:pPr>
              <w:pStyle w:val="a6"/>
              <w:spacing w:beforeLines="50" w:before="156" w:afterLines="50" w:after="156" w:line="240" w:lineRule="auto"/>
              <w:outlineLvl w:val="9"/>
              <w:rPr>
                <w:rFonts w:cs="宋体"/>
                <w:b w:val="0"/>
                <w:color w:val="000000"/>
                <w:kern w:val="0"/>
                <w:sz w:val="22"/>
                <w:szCs w:val="20"/>
              </w:rPr>
            </w:pPr>
            <w:bookmarkStart w:id="26" w:name="_Toc8117025"/>
            <w:r w:rsidRPr="009E645E">
              <w:rPr>
                <w:rFonts w:cs="宋体" w:hint="eastAsia"/>
                <w:b w:val="0"/>
                <w:color w:val="000000"/>
                <w:kern w:val="0"/>
                <w:sz w:val="22"/>
                <w:szCs w:val="20"/>
              </w:rPr>
              <w:t>标准条款</w:t>
            </w:r>
            <w:r w:rsidRPr="009E645E">
              <w:rPr>
                <w:rFonts w:cs="宋体"/>
                <w:b w:val="0"/>
                <w:color w:val="000000"/>
                <w:kern w:val="0"/>
                <w:sz w:val="22"/>
                <w:szCs w:val="20"/>
              </w:rPr>
              <w:t>7</w:t>
            </w:r>
            <w:bookmarkEnd w:id="26"/>
          </w:p>
        </w:tc>
      </w:tr>
      <w:tr w:rsidR="001C4500" w:rsidRPr="009E645E" w14:paraId="2D6C3D56" w14:textId="77777777" w:rsidTr="0078420C">
        <w:trPr>
          <w:trHeight w:val="567"/>
          <w:jc w:val="center"/>
        </w:trPr>
        <w:tc>
          <w:tcPr>
            <w:tcW w:w="2122" w:type="dxa"/>
            <w:tcBorders>
              <w:top w:val="single" w:sz="4" w:space="0" w:color="auto"/>
              <w:left w:val="single" w:sz="4" w:space="0" w:color="auto"/>
              <w:bottom w:val="single" w:sz="4" w:space="0" w:color="auto"/>
              <w:right w:val="single" w:sz="4" w:space="0" w:color="auto"/>
            </w:tcBorders>
            <w:vAlign w:val="center"/>
          </w:tcPr>
          <w:p w14:paraId="4E4701EE" w14:textId="47B76122"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27" w:name="_Toc8117026"/>
            <w:r w:rsidRPr="009E645E">
              <w:rPr>
                <w:rFonts w:cs="宋体" w:hint="eastAsia"/>
                <w:b w:val="0"/>
                <w:color w:val="000000"/>
                <w:kern w:val="0"/>
                <w:sz w:val="22"/>
                <w:szCs w:val="20"/>
              </w:rPr>
              <w:t>专项附约六</w:t>
            </w:r>
            <w:r w:rsidRPr="009E645E">
              <w:rPr>
                <w:rFonts w:cs="宋体"/>
                <w:b w:val="0"/>
                <w:color w:val="000000"/>
                <w:kern w:val="0"/>
                <w:sz w:val="22"/>
                <w:szCs w:val="20"/>
              </w:rPr>
              <w:t xml:space="preserve"> 加工</w:t>
            </w:r>
            <w:bookmarkEnd w:id="27"/>
          </w:p>
        </w:tc>
        <w:tc>
          <w:tcPr>
            <w:tcW w:w="2409" w:type="dxa"/>
            <w:tcBorders>
              <w:top w:val="single" w:sz="4" w:space="0" w:color="auto"/>
              <w:left w:val="single" w:sz="4" w:space="0" w:color="auto"/>
              <w:bottom w:val="single" w:sz="4" w:space="0" w:color="auto"/>
              <w:right w:val="single" w:sz="4" w:space="0" w:color="auto"/>
            </w:tcBorders>
            <w:vAlign w:val="center"/>
          </w:tcPr>
          <w:p w14:paraId="1521EAE5" w14:textId="36237DB1"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28" w:name="_Toc8117027"/>
            <w:r w:rsidRPr="009E645E">
              <w:rPr>
                <w:rFonts w:cs="宋体" w:hint="eastAsia"/>
                <w:b w:val="0"/>
                <w:color w:val="000000"/>
                <w:kern w:val="0"/>
                <w:sz w:val="22"/>
                <w:szCs w:val="20"/>
              </w:rPr>
              <w:t>第</w:t>
            </w:r>
            <w:r w:rsidRPr="009E645E">
              <w:rPr>
                <w:rFonts w:cs="宋体"/>
                <w:b w:val="0"/>
                <w:color w:val="000000"/>
                <w:kern w:val="0"/>
                <w:sz w:val="22"/>
                <w:szCs w:val="20"/>
              </w:rPr>
              <w:t>2章 出口加工</w:t>
            </w:r>
            <w:bookmarkEnd w:id="28"/>
          </w:p>
        </w:tc>
        <w:tc>
          <w:tcPr>
            <w:tcW w:w="3827" w:type="dxa"/>
            <w:tcBorders>
              <w:top w:val="single" w:sz="4" w:space="0" w:color="auto"/>
              <w:left w:val="single" w:sz="4" w:space="0" w:color="auto"/>
              <w:bottom w:val="single" w:sz="4" w:space="0" w:color="auto"/>
              <w:right w:val="single" w:sz="4" w:space="0" w:color="auto"/>
            </w:tcBorders>
            <w:vAlign w:val="center"/>
          </w:tcPr>
          <w:p w14:paraId="513D0817" w14:textId="57F4C9D2" w:rsidR="001C4500" w:rsidRPr="009E645E" w:rsidRDefault="001C4500" w:rsidP="00001E11">
            <w:pPr>
              <w:pStyle w:val="a6"/>
              <w:spacing w:beforeLines="50" w:before="156" w:afterLines="50" w:after="156" w:line="240" w:lineRule="auto"/>
              <w:outlineLvl w:val="9"/>
              <w:rPr>
                <w:rFonts w:cs="宋体"/>
                <w:b w:val="0"/>
                <w:color w:val="000000"/>
                <w:kern w:val="0"/>
                <w:sz w:val="22"/>
                <w:szCs w:val="20"/>
              </w:rPr>
            </w:pPr>
            <w:bookmarkStart w:id="29" w:name="_Toc8117028"/>
            <w:r w:rsidRPr="009E645E">
              <w:rPr>
                <w:rFonts w:cs="宋体" w:hint="eastAsia"/>
                <w:b w:val="0"/>
                <w:color w:val="000000"/>
                <w:kern w:val="0"/>
                <w:sz w:val="22"/>
                <w:szCs w:val="20"/>
              </w:rPr>
              <w:t>标准条款</w:t>
            </w:r>
            <w:r w:rsidRPr="009E645E">
              <w:rPr>
                <w:rFonts w:cs="宋体"/>
                <w:b w:val="0"/>
                <w:color w:val="000000"/>
                <w:kern w:val="0"/>
                <w:sz w:val="22"/>
                <w:szCs w:val="20"/>
              </w:rPr>
              <w:t>3</w:t>
            </w:r>
            <w:r w:rsidRPr="009E645E">
              <w:rPr>
                <w:rFonts w:cs="宋体" w:hint="eastAsia"/>
                <w:b w:val="0"/>
                <w:color w:val="000000"/>
                <w:kern w:val="0"/>
                <w:sz w:val="22"/>
                <w:szCs w:val="20"/>
              </w:rPr>
              <w:t>、标准条款</w:t>
            </w:r>
            <w:r w:rsidRPr="009E645E">
              <w:rPr>
                <w:rFonts w:cs="宋体"/>
                <w:b w:val="0"/>
                <w:color w:val="000000"/>
                <w:kern w:val="0"/>
                <w:sz w:val="22"/>
                <w:szCs w:val="20"/>
              </w:rPr>
              <w:t>10</w:t>
            </w:r>
            <w:bookmarkEnd w:id="29"/>
          </w:p>
        </w:tc>
      </w:tr>
      <w:tr w:rsidR="001C4500" w:rsidRPr="009E645E" w14:paraId="3691AC89" w14:textId="77777777" w:rsidTr="0078420C">
        <w:trPr>
          <w:trHeight w:val="567"/>
          <w:jc w:val="center"/>
        </w:trPr>
        <w:tc>
          <w:tcPr>
            <w:tcW w:w="2122" w:type="dxa"/>
            <w:tcBorders>
              <w:top w:val="single" w:sz="4" w:space="0" w:color="auto"/>
              <w:left w:val="single" w:sz="4" w:space="0" w:color="auto"/>
              <w:bottom w:val="single" w:sz="4" w:space="0" w:color="auto"/>
              <w:right w:val="single" w:sz="4" w:space="0" w:color="auto"/>
            </w:tcBorders>
            <w:vAlign w:val="center"/>
          </w:tcPr>
          <w:p w14:paraId="2C79E40F" w14:textId="1CC0378A"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30" w:name="_Toc8117029"/>
            <w:r w:rsidRPr="009E645E">
              <w:rPr>
                <w:rFonts w:cs="宋体" w:hint="eastAsia"/>
                <w:b w:val="0"/>
                <w:color w:val="000000"/>
                <w:kern w:val="0"/>
                <w:sz w:val="22"/>
                <w:szCs w:val="20"/>
              </w:rPr>
              <w:t>专项附约七</w:t>
            </w:r>
            <w:r w:rsidRPr="009E645E">
              <w:rPr>
                <w:rFonts w:cs="宋体"/>
                <w:b w:val="0"/>
                <w:color w:val="000000"/>
                <w:kern w:val="0"/>
                <w:sz w:val="22"/>
                <w:szCs w:val="20"/>
              </w:rPr>
              <w:t xml:space="preserve"> 暂准进口</w:t>
            </w:r>
            <w:bookmarkEnd w:id="30"/>
          </w:p>
        </w:tc>
        <w:tc>
          <w:tcPr>
            <w:tcW w:w="2409" w:type="dxa"/>
            <w:tcBorders>
              <w:top w:val="single" w:sz="4" w:space="0" w:color="auto"/>
              <w:left w:val="single" w:sz="4" w:space="0" w:color="auto"/>
              <w:bottom w:val="single" w:sz="4" w:space="0" w:color="auto"/>
              <w:right w:val="single" w:sz="4" w:space="0" w:color="auto"/>
            </w:tcBorders>
            <w:vAlign w:val="center"/>
          </w:tcPr>
          <w:p w14:paraId="5B2EE8CB" w14:textId="3A07D3A9"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0"/>
              </w:rPr>
            </w:pPr>
            <w:bookmarkStart w:id="31" w:name="_Toc8117030"/>
            <w:r w:rsidRPr="009E645E">
              <w:rPr>
                <w:rFonts w:cs="宋体" w:hint="eastAsia"/>
                <w:b w:val="0"/>
                <w:color w:val="000000"/>
                <w:kern w:val="0"/>
                <w:sz w:val="22"/>
                <w:szCs w:val="20"/>
              </w:rPr>
              <w:t>第</w:t>
            </w:r>
            <w:r w:rsidRPr="009E645E">
              <w:rPr>
                <w:rFonts w:cs="宋体"/>
                <w:b w:val="0"/>
                <w:color w:val="000000"/>
                <w:kern w:val="0"/>
                <w:sz w:val="22"/>
                <w:szCs w:val="20"/>
              </w:rPr>
              <w:t>1章 暂准进口</w:t>
            </w:r>
            <w:bookmarkEnd w:id="31"/>
          </w:p>
        </w:tc>
        <w:tc>
          <w:tcPr>
            <w:tcW w:w="3827" w:type="dxa"/>
            <w:tcBorders>
              <w:top w:val="single" w:sz="4" w:space="0" w:color="auto"/>
              <w:left w:val="single" w:sz="4" w:space="0" w:color="auto"/>
              <w:bottom w:val="single" w:sz="4" w:space="0" w:color="auto"/>
              <w:right w:val="single" w:sz="4" w:space="0" w:color="auto"/>
            </w:tcBorders>
            <w:vAlign w:val="center"/>
          </w:tcPr>
          <w:p w14:paraId="31A58951" w14:textId="064DAFE4" w:rsidR="001C4500" w:rsidRPr="009E645E" w:rsidRDefault="001C4500" w:rsidP="00001E11">
            <w:pPr>
              <w:pStyle w:val="a6"/>
              <w:spacing w:beforeLines="50" w:before="156" w:afterLines="50" w:after="156" w:line="240" w:lineRule="auto"/>
              <w:outlineLvl w:val="9"/>
              <w:rPr>
                <w:rFonts w:cs="宋体"/>
                <w:b w:val="0"/>
                <w:color w:val="000000"/>
                <w:kern w:val="0"/>
                <w:sz w:val="22"/>
                <w:szCs w:val="20"/>
              </w:rPr>
            </w:pPr>
            <w:bookmarkStart w:id="32" w:name="_Toc8117031"/>
            <w:r w:rsidRPr="009E645E">
              <w:rPr>
                <w:rFonts w:cs="宋体" w:hint="eastAsia"/>
                <w:b w:val="0"/>
                <w:color w:val="000000"/>
                <w:kern w:val="0"/>
                <w:sz w:val="22"/>
                <w:szCs w:val="20"/>
              </w:rPr>
              <w:t>建议条款</w:t>
            </w:r>
            <w:r w:rsidRPr="009E645E">
              <w:rPr>
                <w:rFonts w:cs="宋体"/>
                <w:b w:val="0"/>
                <w:color w:val="000000"/>
                <w:kern w:val="0"/>
                <w:sz w:val="22"/>
                <w:szCs w:val="20"/>
              </w:rPr>
              <w:t>9</w:t>
            </w:r>
            <w:r w:rsidRPr="009E645E">
              <w:rPr>
                <w:rFonts w:cs="宋体" w:hint="eastAsia"/>
                <w:b w:val="0"/>
                <w:color w:val="000000"/>
                <w:kern w:val="0"/>
                <w:sz w:val="22"/>
                <w:szCs w:val="20"/>
              </w:rPr>
              <w:t>、建议条款</w:t>
            </w:r>
            <w:r w:rsidRPr="009E645E">
              <w:rPr>
                <w:rFonts w:cs="宋体"/>
                <w:b w:val="0"/>
                <w:color w:val="000000"/>
                <w:kern w:val="0"/>
                <w:sz w:val="22"/>
                <w:szCs w:val="20"/>
              </w:rPr>
              <w:t>12</w:t>
            </w:r>
            <w:r w:rsidRPr="009E645E">
              <w:rPr>
                <w:rFonts w:cs="宋体" w:hint="eastAsia"/>
                <w:b w:val="0"/>
                <w:color w:val="000000"/>
                <w:kern w:val="0"/>
                <w:sz w:val="22"/>
                <w:szCs w:val="20"/>
              </w:rPr>
              <w:t>、建议条款</w:t>
            </w:r>
            <w:r w:rsidRPr="009E645E">
              <w:rPr>
                <w:rFonts w:cs="宋体"/>
                <w:b w:val="0"/>
                <w:color w:val="000000"/>
                <w:kern w:val="0"/>
                <w:sz w:val="22"/>
                <w:szCs w:val="20"/>
              </w:rPr>
              <w:t>15</w:t>
            </w:r>
            <w:r w:rsidRPr="009E645E">
              <w:rPr>
                <w:rFonts w:cs="宋体" w:hint="eastAsia"/>
                <w:b w:val="0"/>
                <w:color w:val="000000"/>
                <w:kern w:val="0"/>
                <w:sz w:val="22"/>
                <w:szCs w:val="20"/>
              </w:rPr>
              <w:t>、建议条款</w:t>
            </w:r>
            <w:r w:rsidRPr="009E645E">
              <w:rPr>
                <w:rFonts w:cs="宋体"/>
                <w:b w:val="0"/>
                <w:color w:val="000000"/>
                <w:kern w:val="0"/>
                <w:sz w:val="22"/>
                <w:szCs w:val="20"/>
              </w:rPr>
              <w:t>19</w:t>
            </w:r>
            <w:bookmarkEnd w:id="32"/>
          </w:p>
        </w:tc>
      </w:tr>
    </w:tbl>
    <w:p w14:paraId="0D94E1E2" w14:textId="0D5EAD63" w:rsidR="001C4500" w:rsidRPr="009E645E" w:rsidRDefault="001C4500" w:rsidP="00044986">
      <w:pPr>
        <w:pStyle w:val="af0"/>
        <w:spacing w:before="156" w:after="156"/>
        <w:ind w:firstLine="560"/>
        <w:rPr>
          <w:rFonts w:ascii="Verdana" w:eastAsia="宋体" w:hAnsi="Verdana" w:cs="宋体"/>
          <w:b/>
          <w:color w:val="000000"/>
          <w:kern w:val="0"/>
          <w:sz w:val="28"/>
        </w:rPr>
      </w:pPr>
      <w:r w:rsidRPr="009E645E">
        <w:rPr>
          <w:rFonts w:hint="eastAsia"/>
          <w:sz w:val="28"/>
        </w:rPr>
        <w:t>具体条款及审议意见</w:t>
      </w:r>
      <w:r w:rsidR="00044986" w:rsidRPr="009E645E">
        <w:rPr>
          <w:rFonts w:hint="eastAsia"/>
          <w:sz w:val="28"/>
        </w:rPr>
        <w:t>附件三：《京东公约》条款审议详细汇总（附表</w:t>
      </w:r>
      <w:r w:rsidR="00044986" w:rsidRPr="009E645E">
        <w:rPr>
          <w:sz w:val="28"/>
        </w:rPr>
        <w:t>3</w:t>
      </w:r>
      <w:r w:rsidR="00044986" w:rsidRPr="009E645E">
        <w:rPr>
          <w:rFonts w:hint="eastAsia"/>
          <w:sz w:val="28"/>
        </w:rPr>
        <w:t>-</w:t>
      </w:r>
      <w:r w:rsidR="00551BF9" w:rsidRPr="009E645E">
        <w:rPr>
          <w:sz w:val="28"/>
        </w:rPr>
        <w:t>3</w:t>
      </w:r>
      <w:r w:rsidR="00044986" w:rsidRPr="009E645E">
        <w:rPr>
          <w:rFonts w:hint="eastAsia"/>
          <w:sz w:val="28"/>
        </w:rPr>
        <w:t>）。</w:t>
      </w:r>
      <w:r w:rsidRPr="009E645E">
        <w:rPr>
          <w:rFonts w:hint="eastAsia"/>
          <w:sz w:val="28"/>
        </w:rPr>
        <w:t>.</w:t>
      </w:r>
    </w:p>
    <w:p w14:paraId="6CB41CB9" w14:textId="7E2FD3B9" w:rsidR="005D613A" w:rsidRPr="009E645E" w:rsidRDefault="001C4500" w:rsidP="00BC44CE">
      <w:pPr>
        <w:pStyle w:val="af0"/>
        <w:numPr>
          <w:ilvl w:val="0"/>
          <w:numId w:val="5"/>
        </w:numPr>
        <w:spacing w:before="156" w:after="156"/>
        <w:ind w:left="560" w:hangingChars="200" w:hanging="560"/>
        <w:rPr>
          <w:sz w:val="28"/>
        </w:rPr>
      </w:pPr>
      <w:r w:rsidRPr="009E645E">
        <w:rPr>
          <w:rFonts w:hint="eastAsia"/>
          <w:sz w:val="28"/>
        </w:rPr>
        <w:t>上述已经接受的三个专项附约提出保留的25条，其中有9条已经得到充分实施，如表</w:t>
      </w:r>
      <w:r w:rsidR="00A147C8" w:rsidRPr="009E645E">
        <w:rPr>
          <w:rFonts w:hint="eastAsia"/>
          <w:sz w:val="28"/>
        </w:rPr>
        <w:t>5</w:t>
      </w:r>
      <w:r w:rsidRPr="009E645E">
        <w:rPr>
          <w:rFonts w:hint="eastAsia"/>
          <w:sz w:val="28"/>
        </w:rPr>
        <w:t>所示：</w:t>
      </w:r>
    </w:p>
    <w:p w14:paraId="58644C20" w14:textId="1C0378FB" w:rsidR="001C4500" w:rsidRPr="009E645E" w:rsidRDefault="001C4500" w:rsidP="00A147C8">
      <w:pPr>
        <w:pStyle w:val="ae"/>
        <w:spacing w:before="156"/>
        <w:outlineLvl w:val="4"/>
        <w:rPr>
          <w:sz w:val="22"/>
          <w:szCs w:val="24"/>
        </w:rPr>
      </w:pPr>
      <w:r w:rsidRPr="009E645E">
        <w:rPr>
          <w:rFonts w:hint="eastAsia"/>
          <w:sz w:val="22"/>
          <w:szCs w:val="24"/>
        </w:rPr>
        <w:t>表</w:t>
      </w:r>
      <w:r w:rsidR="00A147C8" w:rsidRPr="009E645E">
        <w:rPr>
          <w:rFonts w:hint="eastAsia"/>
          <w:sz w:val="22"/>
          <w:szCs w:val="24"/>
        </w:rPr>
        <w:t xml:space="preserve">5 </w:t>
      </w:r>
      <w:r w:rsidR="0060724A" w:rsidRPr="009E645E">
        <w:rPr>
          <w:rFonts w:hint="eastAsia"/>
          <w:sz w:val="22"/>
          <w:szCs w:val="24"/>
        </w:rPr>
        <w:t>中国</w:t>
      </w:r>
      <w:r w:rsidRPr="009E645E">
        <w:rPr>
          <w:rFonts w:hint="eastAsia"/>
          <w:sz w:val="22"/>
          <w:szCs w:val="24"/>
        </w:rPr>
        <w:t>已接受</w:t>
      </w:r>
      <w:r w:rsidR="005B3F21" w:rsidRPr="009E645E">
        <w:rPr>
          <w:rFonts w:hint="eastAsia"/>
          <w:sz w:val="22"/>
          <w:szCs w:val="24"/>
        </w:rPr>
        <w:t>《京都公约》</w:t>
      </w:r>
      <w:r w:rsidRPr="009E645E">
        <w:rPr>
          <w:rFonts w:hint="eastAsia"/>
          <w:sz w:val="22"/>
          <w:szCs w:val="24"/>
        </w:rPr>
        <w:t>的专项附约中提出保留但已充分实施的条款</w:t>
      </w:r>
    </w:p>
    <w:tbl>
      <w:tblPr>
        <w:tblW w:w="8358" w:type="dxa"/>
        <w:jc w:val="center"/>
        <w:tblLook w:val="04A0" w:firstRow="1" w:lastRow="0" w:firstColumn="1" w:lastColumn="0" w:noHBand="0" w:noVBand="1"/>
      </w:tblPr>
      <w:tblGrid>
        <w:gridCol w:w="2122"/>
        <w:gridCol w:w="2409"/>
        <w:gridCol w:w="3827"/>
      </w:tblGrid>
      <w:tr w:rsidR="001C4500" w:rsidRPr="009E645E" w14:paraId="4D163549" w14:textId="77777777" w:rsidTr="000F0999">
        <w:trPr>
          <w:trHeight w:val="567"/>
          <w:jc w:val="center"/>
        </w:trPr>
        <w:tc>
          <w:tcPr>
            <w:tcW w:w="212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1AC94B35" w14:textId="77777777" w:rsidR="001C4500" w:rsidRPr="000F0999" w:rsidRDefault="001C4500" w:rsidP="00180D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0F0999">
              <w:rPr>
                <w:rFonts w:ascii="微软雅黑" w:eastAsia="微软雅黑" w:hAnsi="微软雅黑" w:cs="宋体" w:hint="eastAsia"/>
                <w:b/>
                <w:color w:val="FFFFFF" w:themeColor="background1"/>
                <w:kern w:val="0"/>
                <w:sz w:val="18"/>
                <w:szCs w:val="21"/>
              </w:rPr>
              <w:t>序号</w:t>
            </w:r>
          </w:p>
        </w:tc>
        <w:tc>
          <w:tcPr>
            <w:tcW w:w="2409"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3756F317" w14:textId="77777777" w:rsidR="001C4500" w:rsidRPr="000F0999" w:rsidRDefault="001C4500" w:rsidP="00180D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0F0999">
              <w:rPr>
                <w:rFonts w:ascii="微软雅黑" w:eastAsia="微软雅黑" w:hAnsi="微软雅黑" w:cs="宋体" w:hint="eastAsia"/>
                <w:b/>
                <w:color w:val="FFFFFF" w:themeColor="background1"/>
                <w:kern w:val="0"/>
                <w:sz w:val="18"/>
                <w:szCs w:val="21"/>
              </w:rPr>
              <w:t>章节及名称</w:t>
            </w:r>
          </w:p>
        </w:tc>
        <w:tc>
          <w:tcPr>
            <w:tcW w:w="3827"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1DB89419" w14:textId="77777777" w:rsidR="001C4500" w:rsidRPr="000F0999" w:rsidRDefault="001C4500" w:rsidP="00180D1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0F0999">
              <w:rPr>
                <w:rFonts w:ascii="微软雅黑" w:eastAsia="微软雅黑" w:hAnsi="微软雅黑" w:cs="宋体" w:hint="eastAsia"/>
                <w:b/>
                <w:color w:val="FFFFFF" w:themeColor="background1"/>
                <w:kern w:val="0"/>
                <w:sz w:val="18"/>
                <w:szCs w:val="21"/>
              </w:rPr>
              <w:t>已充分实施条款</w:t>
            </w:r>
          </w:p>
        </w:tc>
      </w:tr>
      <w:tr w:rsidR="001C4500" w:rsidRPr="009E645E" w14:paraId="101C1540" w14:textId="77777777" w:rsidTr="0078420C">
        <w:trPr>
          <w:trHeight w:val="56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6806FFD1" w14:textId="428D9F41"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bookmarkStart w:id="33" w:name="_Toc8117032"/>
            <w:r w:rsidRPr="009E645E">
              <w:rPr>
                <w:rFonts w:cs="宋体" w:hint="eastAsia"/>
                <w:b w:val="0"/>
                <w:color w:val="000000"/>
                <w:kern w:val="0"/>
                <w:sz w:val="22"/>
                <w:szCs w:val="24"/>
              </w:rPr>
              <w:t>专项附约四</w:t>
            </w:r>
            <w:r w:rsidRPr="009E645E">
              <w:rPr>
                <w:rFonts w:cs="宋体"/>
                <w:b w:val="0"/>
                <w:color w:val="000000"/>
                <w:kern w:val="0"/>
                <w:sz w:val="22"/>
                <w:szCs w:val="24"/>
              </w:rPr>
              <w:t xml:space="preserve"> 海关仓库和自由区</w:t>
            </w:r>
            <w:bookmarkEnd w:id="33"/>
          </w:p>
        </w:tc>
        <w:tc>
          <w:tcPr>
            <w:tcW w:w="2409" w:type="dxa"/>
            <w:tcBorders>
              <w:top w:val="single" w:sz="4" w:space="0" w:color="auto"/>
              <w:left w:val="single" w:sz="4" w:space="0" w:color="auto"/>
              <w:bottom w:val="single" w:sz="4" w:space="0" w:color="auto"/>
              <w:right w:val="single" w:sz="4" w:space="0" w:color="auto"/>
            </w:tcBorders>
            <w:vAlign w:val="center"/>
          </w:tcPr>
          <w:p w14:paraId="6F90EE02" w14:textId="110BCE76"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bookmarkStart w:id="34" w:name="_Toc8117033"/>
            <w:r w:rsidRPr="009E645E">
              <w:rPr>
                <w:rFonts w:cs="宋体" w:hint="eastAsia"/>
                <w:b w:val="0"/>
                <w:color w:val="000000"/>
                <w:kern w:val="0"/>
                <w:sz w:val="22"/>
                <w:szCs w:val="24"/>
              </w:rPr>
              <w:t>第</w:t>
            </w:r>
            <w:r w:rsidRPr="009E645E">
              <w:rPr>
                <w:rFonts w:cs="宋体"/>
                <w:b w:val="0"/>
                <w:color w:val="000000"/>
                <w:kern w:val="0"/>
                <w:sz w:val="22"/>
                <w:szCs w:val="24"/>
              </w:rPr>
              <w:t>1章 海关仓库</w:t>
            </w:r>
            <w:bookmarkEnd w:id="34"/>
          </w:p>
        </w:tc>
        <w:tc>
          <w:tcPr>
            <w:tcW w:w="3827" w:type="dxa"/>
            <w:tcBorders>
              <w:top w:val="single" w:sz="4" w:space="0" w:color="auto"/>
              <w:left w:val="single" w:sz="4" w:space="0" w:color="auto"/>
              <w:bottom w:val="single" w:sz="4" w:space="0" w:color="auto"/>
              <w:right w:val="single" w:sz="4" w:space="0" w:color="auto"/>
            </w:tcBorders>
            <w:vAlign w:val="center"/>
          </w:tcPr>
          <w:p w14:paraId="2607B0F3" w14:textId="69F5DE09" w:rsidR="001C4500" w:rsidRPr="009E645E" w:rsidRDefault="001C4500" w:rsidP="00001E11">
            <w:pPr>
              <w:pStyle w:val="a6"/>
              <w:spacing w:beforeLines="50" w:before="156" w:afterLines="50" w:after="156" w:line="240" w:lineRule="auto"/>
              <w:outlineLvl w:val="9"/>
              <w:rPr>
                <w:rFonts w:cs="宋体"/>
                <w:b w:val="0"/>
                <w:color w:val="000000"/>
                <w:kern w:val="0"/>
                <w:sz w:val="22"/>
                <w:szCs w:val="24"/>
              </w:rPr>
            </w:pPr>
            <w:bookmarkStart w:id="35" w:name="_Toc8117034"/>
            <w:r w:rsidRPr="009E645E">
              <w:rPr>
                <w:rFonts w:cs="宋体" w:hint="eastAsia"/>
                <w:b w:val="0"/>
                <w:color w:val="000000"/>
                <w:kern w:val="0"/>
                <w:sz w:val="22"/>
                <w:szCs w:val="24"/>
              </w:rPr>
              <w:t>建议条款</w:t>
            </w:r>
            <w:r w:rsidRPr="009E645E">
              <w:rPr>
                <w:rFonts w:cs="宋体"/>
                <w:b w:val="0"/>
                <w:color w:val="000000"/>
                <w:kern w:val="0"/>
                <w:sz w:val="22"/>
                <w:szCs w:val="24"/>
              </w:rPr>
              <w:t>9</w:t>
            </w:r>
            <w:bookmarkEnd w:id="35"/>
          </w:p>
        </w:tc>
      </w:tr>
      <w:tr w:rsidR="001C4500" w:rsidRPr="009E645E" w14:paraId="5838512A" w14:textId="77777777" w:rsidTr="0078420C">
        <w:trPr>
          <w:trHeight w:val="567"/>
          <w:jc w:val="center"/>
        </w:trPr>
        <w:tc>
          <w:tcPr>
            <w:tcW w:w="2122" w:type="dxa"/>
            <w:vMerge/>
            <w:tcBorders>
              <w:top w:val="single" w:sz="4" w:space="0" w:color="auto"/>
              <w:left w:val="single" w:sz="4" w:space="0" w:color="auto"/>
              <w:bottom w:val="single" w:sz="4" w:space="0" w:color="auto"/>
              <w:right w:val="single" w:sz="4" w:space="0" w:color="auto"/>
            </w:tcBorders>
            <w:vAlign w:val="center"/>
          </w:tcPr>
          <w:p w14:paraId="2067E9DB" w14:textId="77777777"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4D83337A" w14:textId="34FCEC53"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bookmarkStart w:id="36" w:name="_Toc8117035"/>
            <w:r w:rsidRPr="009E645E">
              <w:rPr>
                <w:rFonts w:cs="宋体" w:hint="eastAsia"/>
                <w:b w:val="0"/>
                <w:color w:val="000000"/>
                <w:kern w:val="0"/>
                <w:sz w:val="22"/>
                <w:szCs w:val="24"/>
              </w:rPr>
              <w:t>第</w:t>
            </w:r>
            <w:r w:rsidRPr="009E645E">
              <w:rPr>
                <w:rFonts w:cs="宋体"/>
                <w:b w:val="0"/>
                <w:color w:val="000000"/>
                <w:kern w:val="0"/>
                <w:sz w:val="22"/>
                <w:szCs w:val="24"/>
              </w:rPr>
              <w:t>2章 自由区</w:t>
            </w:r>
            <w:bookmarkEnd w:id="36"/>
          </w:p>
        </w:tc>
        <w:tc>
          <w:tcPr>
            <w:tcW w:w="3827" w:type="dxa"/>
            <w:tcBorders>
              <w:top w:val="single" w:sz="4" w:space="0" w:color="auto"/>
              <w:left w:val="single" w:sz="4" w:space="0" w:color="auto"/>
              <w:bottom w:val="single" w:sz="4" w:space="0" w:color="auto"/>
              <w:right w:val="single" w:sz="4" w:space="0" w:color="auto"/>
            </w:tcBorders>
            <w:vAlign w:val="center"/>
          </w:tcPr>
          <w:p w14:paraId="3D5A9CA6" w14:textId="17EEEBBE" w:rsidR="001C4500" w:rsidRPr="009E645E" w:rsidRDefault="001C4500" w:rsidP="00001E11">
            <w:pPr>
              <w:pStyle w:val="a6"/>
              <w:spacing w:beforeLines="50" w:before="156" w:afterLines="50" w:after="156" w:line="240" w:lineRule="auto"/>
              <w:outlineLvl w:val="9"/>
              <w:rPr>
                <w:rFonts w:cs="宋体"/>
                <w:b w:val="0"/>
                <w:color w:val="000000"/>
                <w:kern w:val="0"/>
                <w:sz w:val="22"/>
                <w:szCs w:val="24"/>
              </w:rPr>
            </w:pPr>
            <w:bookmarkStart w:id="37" w:name="_Toc8117036"/>
            <w:r w:rsidRPr="009E645E">
              <w:rPr>
                <w:rFonts w:cs="宋体" w:hint="eastAsia"/>
                <w:b w:val="0"/>
                <w:color w:val="000000"/>
                <w:kern w:val="0"/>
                <w:sz w:val="22"/>
                <w:szCs w:val="24"/>
              </w:rPr>
              <w:t>建议条款</w:t>
            </w:r>
            <w:r w:rsidRPr="009E645E">
              <w:rPr>
                <w:rFonts w:cs="宋体"/>
                <w:b w:val="0"/>
                <w:color w:val="000000"/>
                <w:kern w:val="0"/>
                <w:sz w:val="22"/>
                <w:szCs w:val="24"/>
              </w:rPr>
              <w:t>10</w:t>
            </w:r>
            <w:r w:rsidRPr="009E645E">
              <w:rPr>
                <w:rFonts w:cs="宋体" w:hint="eastAsia"/>
                <w:b w:val="0"/>
                <w:color w:val="000000"/>
                <w:kern w:val="0"/>
                <w:sz w:val="22"/>
                <w:szCs w:val="24"/>
              </w:rPr>
              <w:t>、建议条款</w:t>
            </w:r>
            <w:r w:rsidRPr="009E645E">
              <w:rPr>
                <w:rFonts w:cs="宋体"/>
                <w:b w:val="0"/>
                <w:color w:val="000000"/>
                <w:kern w:val="0"/>
                <w:sz w:val="22"/>
                <w:szCs w:val="24"/>
              </w:rPr>
              <w:t>9</w:t>
            </w:r>
            <w:bookmarkEnd w:id="37"/>
          </w:p>
        </w:tc>
      </w:tr>
      <w:tr w:rsidR="001C4500" w:rsidRPr="009E645E" w14:paraId="66AD0696" w14:textId="77777777" w:rsidTr="0078420C">
        <w:trPr>
          <w:trHeight w:val="567"/>
          <w:jc w:val="center"/>
        </w:trPr>
        <w:tc>
          <w:tcPr>
            <w:tcW w:w="2122" w:type="dxa"/>
            <w:vMerge w:val="restart"/>
            <w:tcBorders>
              <w:top w:val="single" w:sz="4" w:space="0" w:color="auto"/>
              <w:left w:val="single" w:sz="4" w:space="0" w:color="auto"/>
              <w:bottom w:val="single" w:sz="4" w:space="0" w:color="auto"/>
              <w:right w:val="single" w:sz="4" w:space="0" w:color="auto"/>
            </w:tcBorders>
            <w:vAlign w:val="center"/>
          </w:tcPr>
          <w:p w14:paraId="038E8F54" w14:textId="672FEBC4"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bookmarkStart w:id="38" w:name="_Toc8117037"/>
            <w:r w:rsidRPr="009E645E">
              <w:rPr>
                <w:rFonts w:cs="宋体" w:hint="eastAsia"/>
                <w:b w:val="0"/>
                <w:color w:val="000000"/>
                <w:kern w:val="0"/>
                <w:sz w:val="22"/>
                <w:szCs w:val="24"/>
              </w:rPr>
              <w:t>专项附约六</w:t>
            </w:r>
            <w:r w:rsidRPr="009E645E">
              <w:rPr>
                <w:rFonts w:cs="宋体"/>
                <w:b w:val="0"/>
                <w:color w:val="000000"/>
                <w:kern w:val="0"/>
                <w:sz w:val="22"/>
                <w:szCs w:val="24"/>
              </w:rPr>
              <w:t xml:space="preserve"> 加工</w:t>
            </w:r>
            <w:bookmarkEnd w:id="38"/>
          </w:p>
        </w:tc>
        <w:tc>
          <w:tcPr>
            <w:tcW w:w="2409" w:type="dxa"/>
            <w:tcBorders>
              <w:top w:val="single" w:sz="4" w:space="0" w:color="auto"/>
              <w:left w:val="single" w:sz="4" w:space="0" w:color="auto"/>
              <w:bottom w:val="single" w:sz="4" w:space="0" w:color="auto"/>
              <w:right w:val="single" w:sz="4" w:space="0" w:color="auto"/>
            </w:tcBorders>
            <w:vAlign w:val="center"/>
          </w:tcPr>
          <w:p w14:paraId="0F1D3F8B" w14:textId="5CB9A574"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bookmarkStart w:id="39" w:name="_Toc8117038"/>
            <w:r w:rsidRPr="009E645E">
              <w:rPr>
                <w:rFonts w:cs="宋体" w:hint="eastAsia"/>
                <w:b w:val="0"/>
                <w:color w:val="000000"/>
                <w:kern w:val="0"/>
                <w:sz w:val="22"/>
                <w:szCs w:val="24"/>
              </w:rPr>
              <w:t>第</w:t>
            </w:r>
            <w:r w:rsidRPr="009E645E">
              <w:rPr>
                <w:rFonts w:cs="宋体"/>
                <w:b w:val="0"/>
                <w:color w:val="000000"/>
                <w:kern w:val="0"/>
                <w:sz w:val="22"/>
                <w:szCs w:val="24"/>
              </w:rPr>
              <w:t>1章 进口加工</w:t>
            </w:r>
            <w:bookmarkEnd w:id="39"/>
          </w:p>
        </w:tc>
        <w:tc>
          <w:tcPr>
            <w:tcW w:w="3827" w:type="dxa"/>
            <w:tcBorders>
              <w:top w:val="single" w:sz="4" w:space="0" w:color="auto"/>
              <w:left w:val="single" w:sz="4" w:space="0" w:color="auto"/>
              <w:bottom w:val="single" w:sz="4" w:space="0" w:color="auto"/>
              <w:right w:val="single" w:sz="4" w:space="0" w:color="auto"/>
            </w:tcBorders>
            <w:vAlign w:val="center"/>
          </w:tcPr>
          <w:p w14:paraId="701B698C" w14:textId="3B4F2249" w:rsidR="001C4500" w:rsidRPr="009E645E" w:rsidRDefault="001C4500" w:rsidP="00001E11">
            <w:pPr>
              <w:pStyle w:val="a6"/>
              <w:spacing w:beforeLines="50" w:before="156" w:afterLines="50" w:after="156" w:line="240" w:lineRule="auto"/>
              <w:outlineLvl w:val="9"/>
              <w:rPr>
                <w:rFonts w:cs="宋体"/>
                <w:b w:val="0"/>
                <w:color w:val="000000"/>
                <w:kern w:val="0"/>
                <w:sz w:val="22"/>
                <w:szCs w:val="24"/>
              </w:rPr>
            </w:pPr>
            <w:bookmarkStart w:id="40" w:name="_Toc8117039"/>
            <w:r w:rsidRPr="009E645E">
              <w:rPr>
                <w:rFonts w:cs="宋体" w:hint="eastAsia"/>
                <w:b w:val="0"/>
                <w:color w:val="000000"/>
                <w:kern w:val="0"/>
                <w:sz w:val="22"/>
                <w:szCs w:val="24"/>
              </w:rPr>
              <w:t>建议条款</w:t>
            </w:r>
            <w:r w:rsidRPr="009E645E">
              <w:rPr>
                <w:rFonts w:cs="宋体"/>
                <w:b w:val="0"/>
                <w:color w:val="000000"/>
                <w:kern w:val="0"/>
                <w:sz w:val="22"/>
                <w:szCs w:val="24"/>
              </w:rPr>
              <w:t>10</w:t>
            </w:r>
            <w:r w:rsidRPr="009E645E">
              <w:rPr>
                <w:rFonts w:cs="宋体" w:hint="eastAsia"/>
                <w:b w:val="0"/>
                <w:color w:val="000000"/>
                <w:kern w:val="0"/>
                <w:sz w:val="22"/>
                <w:szCs w:val="24"/>
              </w:rPr>
              <w:t>、建议条款</w:t>
            </w:r>
            <w:r w:rsidRPr="009E645E">
              <w:rPr>
                <w:rFonts w:cs="宋体"/>
                <w:b w:val="0"/>
                <w:color w:val="000000"/>
                <w:kern w:val="0"/>
                <w:sz w:val="22"/>
                <w:szCs w:val="24"/>
              </w:rPr>
              <w:t>18</w:t>
            </w:r>
            <w:bookmarkEnd w:id="40"/>
          </w:p>
        </w:tc>
      </w:tr>
      <w:tr w:rsidR="001C4500" w:rsidRPr="009E645E" w14:paraId="5B403281" w14:textId="77777777" w:rsidTr="0078420C">
        <w:trPr>
          <w:trHeight w:val="567"/>
          <w:jc w:val="center"/>
        </w:trPr>
        <w:tc>
          <w:tcPr>
            <w:tcW w:w="2122" w:type="dxa"/>
            <w:vMerge/>
            <w:tcBorders>
              <w:top w:val="single" w:sz="4" w:space="0" w:color="auto"/>
              <w:left w:val="single" w:sz="4" w:space="0" w:color="auto"/>
              <w:bottom w:val="single" w:sz="4" w:space="0" w:color="auto"/>
              <w:right w:val="single" w:sz="4" w:space="0" w:color="auto"/>
            </w:tcBorders>
            <w:vAlign w:val="center"/>
          </w:tcPr>
          <w:p w14:paraId="16E28388" w14:textId="77777777"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p>
        </w:tc>
        <w:tc>
          <w:tcPr>
            <w:tcW w:w="2409" w:type="dxa"/>
            <w:tcBorders>
              <w:top w:val="single" w:sz="4" w:space="0" w:color="auto"/>
              <w:left w:val="single" w:sz="4" w:space="0" w:color="auto"/>
              <w:bottom w:val="single" w:sz="4" w:space="0" w:color="auto"/>
              <w:right w:val="single" w:sz="4" w:space="0" w:color="auto"/>
            </w:tcBorders>
            <w:vAlign w:val="center"/>
          </w:tcPr>
          <w:p w14:paraId="0ADCC67C" w14:textId="0FF7289E"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bookmarkStart w:id="41" w:name="_Toc8117040"/>
            <w:r w:rsidRPr="009E645E">
              <w:rPr>
                <w:rFonts w:cs="宋体" w:hint="eastAsia"/>
                <w:b w:val="0"/>
                <w:color w:val="000000"/>
                <w:kern w:val="0"/>
                <w:sz w:val="22"/>
                <w:szCs w:val="24"/>
              </w:rPr>
              <w:t>第</w:t>
            </w:r>
            <w:r w:rsidRPr="009E645E">
              <w:rPr>
                <w:rFonts w:cs="宋体"/>
                <w:b w:val="0"/>
                <w:color w:val="000000"/>
                <w:kern w:val="0"/>
                <w:sz w:val="22"/>
                <w:szCs w:val="24"/>
              </w:rPr>
              <w:t>2章 出口加工</w:t>
            </w:r>
            <w:bookmarkEnd w:id="41"/>
          </w:p>
        </w:tc>
        <w:tc>
          <w:tcPr>
            <w:tcW w:w="3827" w:type="dxa"/>
            <w:tcBorders>
              <w:top w:val="single" w:sz="4" w:space="0" w:color="auto"/>
              <w:left w:val="single" w:sz="4" w:space="0" w:color="auto"/>
              <w:bottom w:val="single" w:sz="4" w:space="0" w:color="auto"/>
              <w:right w:val="single" w:sz="4" w:space="0" w:color="auto"/>
            </w:tcBorders>
            <w:vAlign w:val="center"/>
          </w:tcPr>
          <w:p w14:paraId="52B740DD" w14:textId="04448692" w:rsidR="001C4500" w:rsidRPr="009E645E" w:rsidRDefault="001C4500" w:rsidP="00001E11">
            <w:pPr>
              <w:pStyle w:val="a6"/>
              <w:spacing w:beforeLines="50" w:before="156" w:afterLines="50" w:after="156" w:line="240" w:lineRule="auto"/>
              <w:outlineLvl w:val="9"/>
              <w:rPr>
                <w:rFonts w:cs="宋体"/>
                <w:b w:val="0"/>
                <w:color w:val="000000"/>
                <w:kern w:val="0"/>
                <w:sz w:val="22"/>
                <w:szCs w:val="24"/>
              </w:rPr>
            </w:pPr>
            <w:bookmarkStart w:id="42" w:name="_Toc8117041"/>
            <w:r w:rsidRPr="009E645E">
              <w:rPr>
                <w:rFonts w:cs="宋体" w:hint="eastAsia"/>
                <w:b w:val="0"/>
                <w:color w:val="000000"/>
                <w:kern w:val="0"/>
                <w:sz w:val="22"/>
                <w:szCs w:val="24"/>
              </w:rPr>
              <w:t>建议条款</w:t>
            </w:r>
            <w:r w:rsidRPr="009E645E">
              <w:rPr>
                <w:rFonts w:cs="宋体"/>
                <w:b w:val="0"/>
                <w:color w:val="000000"/>
                <w:kern w:val="0"/>
                <w:sz w:val="22"/>
                <w:szCs w:val="24"/>
              </w:rPr>
              <w:t>9</w:t>
            </w:r>
            <w:r w:rsidRPr="009E645E">
              <w:rPr>
                <w:rFonts w:cs="宋体" w:hint="eastAsia"/>
                <w:b w:val="0"/>
                <w:color w:val="000000"/>
                <w:kern w:val="0"/>
                <w:sz w:val="22"/>
                <w:szCs w:val="24"/>
              </w:rPr>
              <w:t>、建议条款</w:t>
            </w:r>
            <w:r w:rsidRPr="009E645E">
              <w:rPr>
                <w:rFonts w:cs="宋体"/>
                <w:b w:val="0"/>
                <w:color w:val="000000"/>
                <w:kern w:val="0"/>
                <w:sz w:val="22"/>
                <w:szCs w:val="24"/>
              </w:rPr>
              <w:t>16</w:t>
            </w:r>
            <w:r w:rsidRPr="009E645E">
              <w:rPr>
                <w:rFonts w:cs="宋体" w:hint="eastAsia"/>
                <w:b w:val="0"/>
                <w:color w:val="000000"/>
                <w:kern w:val="0"/>
                <w:sz w:val="22"/>
                <w:szCs w:val="24"/>
              </w:rPr>
              <w:t>、</w:t>
            </w:r>
            <w:bookmarkEnd w:id="42"/>
          </w:p>
        </w:tc>
      </w:tr>
      <w:tr w:rsidR="001C4500" w:rsidRPr="009E645E" w14:paraId="1937E827" w14:textId="77777777" w:rsidTr="0078420C">
        <w:trPr>
          <w:trHeight w:val="567"/>
          <w:jc w:val="center"/>
        </w:trPr>
        <w:tc>
          <w:tcPr>
            <w:tcW w:w="2122" w:type="dxa"/>
            <w:tcBorders>
              <w:top w:val="single" w:sz="4" w:space="0" w:color="auto"/>
              <w:left w:val="single" w:sz="4" w:space="0" w:color="auto"/>
              <w:bottom w:val="single" w:sz="4" w:space="0" w:color="auto"/>
              <w:right w:val="single" w:sz="4" w:space="0" w:color="auto"/>
            </w:tcBorders>
            <w:vAlign w:val="center"/>
          </w:tcPr>
          <w:p w14:paraId="48DE5EFF" w14:textId="7E4CF916"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bookmarkStart w:id="43" w:name="_Toc8117042"/>
            <w:r w:rsidRPr="009E645E">
              <w:rPr>
                <w:rFonts w:cs="宋体" w:hint="eastAsia"/>
                <w:b w:val="0"/>
                <w:color w:val="000000"/>
                <w:kern w:val="0"/>
                <w:sz w:val="22"/>
                <w:szCs w:val="24"/>
              </w:rPr>
              <w:t>专项附约七</w:t>
            </w:r>
            <w:r w:rsidRPr="009E645E">
              <w:rPr>
                <w:rFonts w:cs="宋体"/>
                <w:b w:val="0"/>
                <w:color w:val="000000"/>
                <w:kern w:val="0"/>
                <w:sz w:val="22"/>
                <w:szCs w:val="24"/>
              </w:rPr>
              <w:t xml:space="preserve"> 暂准进口</w:t>
            </w:r>
            <w:bookmarkEnd w:id="43"/>
          </w:p>
        </w:tc>
        <w:tc>
          <w:tcPr>
            <w:tcW w:w="2409" w:type="dxa"/>
            <w:tcBorders>
              <w:top w:val="single" w:sz="4" w:space="0" w:color="auto"/>
              <w:left w:val="single" w:sz="4" w:space="0" w:color="auto"/>
              <w:bottom w:val="single" w:sz="4" w:space="0" w:color="auto"/>
              <w:right w:val="single" w:sz="4" w:space="0" w:color="auto"/>
            </w:tcBorders>
            <w:vAlign w:val="center"/>
          </w:tcPr>
          <w:p w14:paraId="15EF3834" w14:textId="36C0D943" w:rsidR="001C4500" w:rsidRPr="009E645E" w:rsidRDefault="001C4500" w:rsidP="00001E11">
            <w:pPr>
              <w:pStyle w:val="a6"/>
              <w:spacing w:beforeLines="50" w:before="156" w:afterLines="50" w:after="156" w:line="240" w:lineRule="auto"/>
              <w:jc w:val="center"/>
              <w:outlineLvl w:val="9"/>
              <w:rPr>
                <w:rFonts w:cs="宋体"/>
                <w:b w:val="0"/>
                <w:color w:val="000000"/>
                <w:kern w:val="0"/>
                <w:sz w:val="22"/>
                <w:szCs w:val="24"/>
              </w:rPr>
            </w:pPr>
            <w:bookmarkStart w:id="44" w:name="_Toc8117043"/>
            <w:r w:rsidRPr="009E645E">
              <w:rPr>
                <w:rFonts w:cs="宋体" w:hint="eastAsia"/>
                <w:b w:val="0"/>
                <w:color w:val="000000"/>
                <w:kern w:val="0"/>
                <w:sz w:val="22"/>
                <w:szCs w:val="24"/>
              </w:rPr>
              <w:t>第</w:t>
            </w:r>
            <w:r w:rsidRPr="009E645E">
              <w:rPr>
                <w:rFonts w:cs="宋体"/>
                <w:b w:val="0"/>
                <w:color w:val="000000"/>
                <w:kern w:val="0"/>
                <w:sz w:val="22"/>
                <w:szCs w:val="24"/>
              </w:rPr>
              <w:t>1章 暂准进口</w:t>
            </w:r>
            <w:bookmarkEnd w:id="44"/>
          </w:p>
        </w:tc>
        <w:tc>
          <w:tcPr>
            <w:tcW w:w="3827" w:type="dxa"/>
            <w:tcBorders>
              <w:top w:val="single" w:sz="4" w:space="0" w:color="auto"/>
              <w:left w:val="single" w:sz="4" w:space="0" w:color="auto"/>
              <w:bottom w:val="single" w:sz="4" w:space="0" w:color="auto"/>
              <w:right w:val="single" w:sz="4" w:space="0" w:color="auto"/>
            </w:tcBorders>
            <w:vAlign w:val="center"/>
          </w:tcPr>
          <w:p w14:paraId="154BD505" w14:textId="2400FA8C" w:rsidR="001C4500" w:rsidRPr="009E645E" w:rsidRDefault="001C4500" w:rsidP="00001E11">
            <w:pPr>
              <w:pStyle w:val="a6"/>
              <w:spacing w:beforeLines="50" w:before="156" w:afterLines="50" w:after="156" w:line="240" w:lineRule="auto"/>
              <w:outlineLvl w:val="9"/>
              <w:rPr>
                <w:rFonts w:cs="宋体"/>
                <w:b w:val="0"/>
                <w:color w:val="000000"/>
                <w:kern w:val="0"/>
                <w:sz w:val="22"/>
                <w:szCs w:val="24"/>
              </w:rPr>
            </w:pPr>
            <w:bookmarkStart w:id="45" w:name="_Toc8117044"/>
            <w:r w:rsidRPr="009E645E">
              <w:rPr>
                <w:rFonts w:cs="宋体" w:hint="eastAsia"/>
                <w:b w:val="0"/>
                <w:color w:val="000000"/>
                <w:kern w:val="0"/>
                <w:sz w:val="22"/>
                <w:szCs w:val="24"/>
              </w:rPr>
              <w:t>建议条款</w:t>
            </w:r>
            <w:r w:rsidRPr="009E645E">
              <w:rPr>
                <w:rFonts w:cs="宋体"/>
                <w:b w:val="0"/>
                <w:color w:val="000000"/>
                <w:kern w:val="0"/>
                <w:sz w:val="22"/>
                <w:szCs w:val="24"/>
              </w:rPr>
              <w:t>16</w:t>
            </w:r>
            <w:r w:rsidRPr="009E645E">
              <w:rPr>
                <w:rFonts w:cs="宋体" w:hint="eastAsia"/>
                <w:b w:val="0"/>
                <w:color w:val="000000"/>
                <w:kern w:val="0"/>
                <w:sz w:val="22"/>
                <w:szCs w:val="24"/>
              </w:rPr>
              <w:t>、建议条款</w:t>
            </w:r>
            <w:r w:rsidRPr="009E645E">
              <w:rPr>
                <w:rFonts w:cs="宋体"/>
                <w:b w:val="0"/>
                <w:color w:val="000000"/>
                <w:kern w:val="0"/>
                <w:sz w:val="22"/>
                <w:szCs w:val="24"/>
              </w:rPr>
              <w:t>21</w:t>
            </w:r>
            <w:bookmarkEnd w:id="45"/>
          </w:p>
        </w:tc>
      </w:tr>
    </w:tbl>
    <w:p w14:paraId="10D1D0A6" w14:textId="1C6DE49A" w:rsidR="001C4500" w:rsidRPr="009E645E" w:rsidRDefault="001C4500" w:rsidP="005B3F21">
      <w:pPr>
        <w:pStyle w:val="af0"/>
        <w:spacing w:before="156" w:after="156"/>
        <w:ind w:firstLine="560"/>
        <w:rPr>
          <w:rFonts w:ascii="Verdana" w:eastAsia="宋体" w:hAnsi="Verdana" w:cs="宋体"/>
          <w:b/>
          <w:color w:val="000000"/>
          <w:kern w:val="0"/>
          <w:sz w:val="28"/>
        </w:rPr>
      </w:pPr>
      <w:r w:rsidRPr="009E645E">
        <w:rPr>
          <w:rFonts w:hint="eastAsia"/>
          <w:sz w:val="28"/>
        </w:rPr>
        <w:t>具体条款及审议意见</w:t>
      </w:r>
      <w:r w:rsidR="005B3F21" w:rsidRPr="009E645E">
        <w:rPr>
          <w:rFonts w:hint="eastAsia"/>
          <w:sz w:val="28"/>
        </w:rPr>
        <w:t>附件三：《京东公约》条款审议详细汇总（附表</w:t>
      </w:r>
      <w:r w:rsidR="005B3F21" w:rsidRPr="009E645E">
        <w:rPr>
          <w:sz w:val="28"/>
        </w:rPr>
        <w:t>3</w:t>
      </w:r>
      <w:r w:rsidR="005B3F21" w:rsidRPr="009E645E">
        <w:rPr>
          <w:rFonts w:hint="eastAsia"/>
          <w:sz w:val="28"/>
        </w:rPr>
        <w:t>-</w:t>
      </w:r>
      <w:r w:rsidR="005B3F21" w:rsidRPr="009E645E">
        <w:rPr>
          <w:sz w:val="28"/>
        </w:rPr>
        <w:t>3</w:t>
      </w:r>
      <w:r w:rsidR="005B3F21" w:rsidRPr="009E645E">
        <w:rPr>
          <w:rFonts w:hint="eastAsia"/>
          <w:sz w:val="28"/>
        </w:rPr>
        <w:t>）。</w:t>
      </w:r>
    </w:p>
    <w:p w14:paraId="5C3E37C9" w14:textId="75607D06" w:rsidR="001C4500" w:rsidRPr="009E645E" w:rsidRDefault="001C4500" w:rsidP="00BC44CE">
      <w:pPr>
        <w:pStyle w:val="af0"/>
        <w:numPr>
          <w:ilvl w:val="0"/>
          <w:numId w:val="5"/>
        </w:numPr>
        <w:spacing w:before="156" w:after="156"/>
        <w:ind w:left="560" w:hangingChars="200" w:hanging="560"/>
        <w:rPr>
          <w:sz w:val="28"/>
        </w:rPr>
      </w:pPr>
      <w:r w:rsidRPr="009E645E">
        <w:rPr>
          <w:rFonts w:hint="eastAsia"/>
          <w:sz w:val="28"/>
        </w:rPr>
        <w:t>尚未接受的专项附约中实质性条款</w:t>
      </w:r>
      <w:r w:rsidRPr="009E645E">
        <w:rPr>
          <w:sz w:val="28"/>
        </w:rPr>
        <w:t>265</w:t>
      </w:r>
      <w:r w:rsidRPr="009E645E">
        <w:rPr>
          <w:rFonts w:hint="eastAsia"/>
          <w:sz w:val="28"/>
        </w:rPr>
        <w:t>条，中国海关已经充分实施的209条；尚未充分实施的共计</w:t>
      </w:r>
      <w:r w:rsidR="005B0883" w:rsidRPr="009E645E">
        <w:rPr>
          <w:rFonts w:hint="eastAsia"/>
          <w:sz w:val="28"/>
        </w:rPr>
        <w:t>25</w:t>
      </w:r>
      <w:r w:rsidRPr="009E645E">
        <w:rPr>
          <w:rFonts w:hint="eastAsia"/>
          <w:sz w:val="28"/>
        </w:rPr>
        <w:t>条，具体条款及审议意见</w:t>
      </w:r>
      <w:r w:rsidR="00117814" w:rsidRPr="009E645E">
        <w:rPr>
          <w:rFonts w:hint="eastAsia"/>
          <w:sz w:val="28"/>
        </w:rPr>
        <w:t>附件三：</w:t>
      </w:r>
      <w:r w:rsidR="005B3F21" w:rsidRPr="009E645E">
        <w:rPr>
          <w:rFonts w:hint="eastAsia"/>
          <w:sz w:val="28"/>
        </w:rPr>
        <w:t>《京东公约》条款审议详细汇总（附表</w:t>
      </w:r>
      <w:r w:rsidR="005B3F21" w:rsidRPr="009E645E">
        <w:rPr>
          <w:sz w:val="28"/>
        </w:rPr>
        <w:t>3</w:t>
      </w:r>
      <w:r w:rsidR="005B3F21" w:rsidRPr="009E645E">
        <w:rPr>
          <w:rFonts w:hint="eastAsia"/>
          <w:sz w:val="28"/>
        </w:rPr>
        <w:t>-</w:t>
      </w:r>
      <w:r w:rsidR="00117814" w:rsidRPr="009E645E">
        <w:rPr>
          <w:sz w:val="28"/>
        </w:rPr>
        <w:t>4</w:t>
      </w:r>
      <w:r w:rsidR="005B3F21" w:rsidRPr="009E645E">
        <w:rPr>
          <w:rFonts w:hint="eastAsia"/>
          <w:sz w:val="28"/>
        </w:rPr>
        <w:t>）。</w:t>
      </w:r>
    </w:p>
    <w:p w14:paraId="157A34F6" w14:textId="4635C1D5" w:rsidR="00630F72" w:rsidRPr="009E645E" w:rsidRDefault="00CD2791" w:rsidP="00117814">
      <w:pPr>
        <w:pStyle w:val="a7"/>
        <w:spacing w:before="312" w:after="156"/>
        <w:ind w:left="105" w:right="105"/>
        <w:rPr>
          <w:b w:val="0"/>
          <w:sz w:val="28"/>
        </w:rPr>
      </w:pPr>
      <w:bookmarkStart w:id="46" w:name="_Toc8117443"/>
      <w:r w:rsidRPr="009E645E">
        <w:rPr>
          <w:rFonts w:hint="eastAsia"/>
          <w:sz w:val="32"/>
        </w:rPr>
        <w:t>四、对《海关法》修订的建议</w:t>
      </w:r>
      <w:bookmarkEnd w:id="46"/>
    </w:p>
    <w:p w14:paraId="430D312C" w14:textId="22601ECF" w:rsidR="00CD2791" w:rsidRPr="009E645E" w:rsidRDefault="00CD2791" w:rsidP="00565BFD">
      <w:pPr>
        <w:pStyle w:val="af0"/>
        <w:spacing w:before="156" w:after="156"/>
        <w:ind w:firstLine="560"/>
        <w:rPr>
          <w:sz w:val="28"/>
        </w:rPr>
      </w:pPr>
      <w:r w:rsidRPr="009E645E">
        <w:rPr>
          <w:rFonts w:hint="eastAsia"/>
          <w:sz w:val="28"/>
        </w:rPr>
        <w:t>通过对《京都公约》</w:t>
      </w:r>
      <w:r w:rsidR="00CE213C" w:rsidRPr="009E645E">
        <w:rPr>
          <w:rFonts w:hint="eastAsia"/>
          <w:sz w:val="28"/>
        </w:rPr>
        <w:t>以及于此关系密切的《21世纪海关》的认真审议及深入探讨，我们对《海关法》修订提出如下建议：</w:t>
      </w:r>
    </w:p>
    <w:p w14:paraId="580E58B1" w14:textId="66C8AF32" w:rsidR="003F6274" w:rsidRPr="009E645E" w:rsidRDefault="00205A1C" w:rsidP="008A0FFC">
      <w:pPr>
        <w:pStyle w:val="a7"/>
        <w:spacing w:before="312" w:afterLines="100" w:after="312"/>
        <w:ind w:left="105" w:right="105" w:firstLine="454"/>
        <w:rPr>
          <w:sz w:val="28"/>
        </w:rPr>
      </w:pPr>
      <w:bookmarkStart w:id="47" w:name="_Toc8117444"/>
      <w:r w:rsidRPr="009E645E">
        <w:rPr>
          <w:rFonts w:hint="eastAsia"/>
          <w:sz w:val="28"/>
        </w:rPr>
        <w:t>（一）</w:t>
      </w:r>
      <w:r w:rsidRPr="009E645E">
        <w:rPr>
          <w:sz w:val="28"/>
        </w:rPr>
        <w:t>有关贸易安全及便利的平衡</w:t>
      </w:r>
      <w:bookmarkEnd w:id="47"/>
    </w:p>
    <w:p w14:paraId="396D7164" w14:textId="1B271887" w:rsidR="003F6274" w:rsidRPr="009E645E" w:rsidRDefault="00E83B55" w:rsidP="00565BFD">
      <w:pPr>
        <w:pStyle w:val="af0"/>
        <w:spacing w:before="156" w:after="156"/>
        <w:ind w:firstLine="560"/>
        <w:rPr>
          <w:sz w:val="28"/>
        </w:rPr>
      </w:pPr>
      <w:r w:rsidRPr="009E645E">
        <w:rPr>
          <w:noProof/>
          <w:sz w:val="28"/>
        </w:rPr>
        <w:drawing>
          <wp:anchor distT="0" distB="0" distL="114300" distR="114300" simplePos="0" relativeHeight="251667456" behindDoc="0" locked="0" layoutInCell="1" allowOverlap="1" wp14:anchorId="4F293725" wp14:editId="21451DC3">
            <wp:simplePos x="0" y="0"/>
            <wp:positionH relativeFrom="column">
              <wp:posOffset>3940175</wp:posOffset>
            </wp:positionH>
            <wp:positionV relativeFrom="paragraph">
              <wp:posOffset>158262</wp:posOffset>
            </wp:positionV>
            <wp:extent cx="1507490" cy="2188210"/>
            <wp:effectExtent l="171450" t="152400" r="359410" b="36449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g (2).jpg"/>
                    <pic:cNvPicPr/>
                  </pic:nvPicPr>
                  <pic:blipFill rotWithShape="1">
                    <a:blip r:embed="rId19">
                      <a:extLst>
                        <a:ext uri="{28A0092B-C50C-407E-A947-70E740481C1C}">
                          <a14:useLocalDpi xmlns:a14="http://schemas.microsoft.com/office/drawing/2010/main" val="0"/>
                        </a:ext>
                      </a:extLst>
                    </a:blip>
                    <a:srcRect l="13437" r="14540"/>
                    <a:stretch/>
                  </pic:blipFill>
                  <pic:spPr bwMode="auto">
                    <a:xfrm>
                      <a:off x="0" y="0"/>
                      <a:ext cx="1507490" cy="21882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6274" w:rsidRPr="009E645E">
        <w:rPr>
          <w:rFonts w:hint="eastAsia"/>
          <w:sz w:val="28"/>
        </w:rPr>
        <w:t>第二次世界大战以后，经济全球化不断加速，国际贸易在空前繁荣的同时，也面临着恐怖主义、环境污染、金融犯罪</w:t>
      </w:r>
      <w:r w:rsidR="0041265B" w:rsidRPr="009E645E">
        <w:rPr>
          <w:rFonts w:hint="eastAsia"/>
          <w:sz w:val="28"/>
        </w:rPr>
        <w:t>、知识产权保护</w:t>
      </w:r>
      <w:r w:rsidR="003F6274" w:rsidRPr="009E645E">
        <w:rPr>
          <w:rFonts w:hint="eastAsia"/>
          <w:sz w:val="28"/>
        </w:rPr>
        <w:t>等非传统安全因素日益严重的威胁，世界各国海关纷纷将如何处理</w:t>
      </w:r>
      <w:proofErr w:type="gramStart"/>
      <w:r w:rsidR="003F6274" w:rsidRPr="009E645E">
        <w:rPr>
          <w:rFonts w:hint="eastAsia"/>
          <w:sz w:val="28"/>
        </w:rPr>
        <w:t>好有效</w:t>
      </w:r>
      <w:proofErr w:type="gramEnd"/>
      <w:r w:rsidR="003F6274" w:rsidRPr="009E645E">
        <w:rPr>
          <w:rFonts w:hint="eastAsia"/>
          <w:sz w:val="28"/>
        </w:rPr>
        <w:t>监管和贸易自由化、便利化的关系作为最大的挑战，而</w:t>
      </w:r>
      <w:r w:rsidR="003F6274" w:rsidRPr="009E645E">
        <w:rPr>
          <w:sz w:val="28"/>
        </w:rPr>
        <w:t>“911”恐怖袭击</w:t>
      </w:r>
      <w:r w:rsidR="003F6274" w:rsidRPr="009E645E">
        <w:rPr>
          <w:rFonts w:hint="eastAsia"/>
          <w:sz w:val="28"/>
        </w:rPr>
        <w:t>的发生</w:t>
      </w:r>
      <w:r w:rsidR="003F6274" w:rsidRPr="009E645E">
        <w:rPr>
          <w:sz w:val="28"/>
        </w:rPr>
        <w:t>，打击恐怖主义作为海关的一项新的、非传统职能</w:t>
      </w:r>
      <w:r w:rsidR="003F6274" w:rsidRPr="009E645E">
        <w:rPr>
          <w:rFonts w:hint="eastAsia"/>
          <w:sz w:val="28"/>
        </w:rPr>
        <w:t>更是</w:t>
      </w:r>
      <w:r w:rsidR="003F6274" w:rsidRPr="009E645E">
        <w:rPr>
          <w:sz w:val="28"/>
        </w:rPr>
        <w:t>受到了</w:t>
      </w:r>
      <w:r w:rsidR="003F6274" w:rsidRPr="009E645E">
        <w:rPr>
          <w:rFonts w:hint="eastAsia"/>
          <w:sz w:val="28"/>
        </w:rPr>
        <w:t>世界海关组织和</w:t>
      </w:r>
      <w:r w:rsidR="003F6274" w:rsidRPr="009E645E">
        <w:rPr>
          <w:sz w:val="28"/>
        </w:rPr>
        <w:t>各国</w:t>
      </w:r>
      <w:r w:rsidR="003F6274" w:rsidRPr="009E645E">
        <w:rPr>
          <w:rFonts w:hint="eastAsia"/>
          <w:sz w:val="28"/>
        </w:rPr>
        <w:t>海关当局</w:t>
      </w:r>
      <w:r w:rsidR="003F6274" w:rsidRPr="009E645E">
        <w:rPr>
          <w:sz w:val="28"/>
        </w:rPr>
        <w:t>的高度重视，在此背景下，2004年12月9日WCO制定通过了《世界海关组织全球贸易安全与便利标准框架》（以下称《安全框架》）。《安全框架》的</w:t>
      </w:r>
      <w:r w:rsidR="003F6274" w:rsidRPr="009E645E">
        <w:rPr>
          <w:rFonts w:hint="eastAsia"/>
          <w:sz w:val="28"/>
        </w:rPr>
        <w:t>标准和实施细则主要</w:t>
      </w:r>
      <w:r w:rsidR="003F6274" w:rsidRPr="009E645E">
        <w:rPr>
          <w:sz w:val="28"/>
        </w:rPr>
        <w:t>来自《京都公约》（修订），但又对《京都公约》（修订）就保护贸易安全部分</w:t>
      </w:r>
      <w:proofErr w:type="gramStart"/>
      <w:r w:rsidR="00A60F85" w:rsidRPr="009E645E">
        <w:rPr>
          <w:rFonts w:hint="eastAsia"/>
          <w:sz w:val="28"/>
        </w:rPr>
        <w:t>作出</w:t>
      </w:r>
      <w:proofErr w:type="gramEnd"/>
      <w:r w:rsidR="003F6274" w:rsidRPr="009E645E">
        <w:rPr>
          <w:sz w:val="28"/>
        </w:rPr>
        <w:t>了</w:t>
      </w:r>
      <w:r w:rsidR="003F6274" w:rsidRPr="009E645E">
        <w:rPr>
          <w:rFonts w:hint="eastAsia"/>
          <w:sz w:val="28"/>
        </w:rPr>
        <w:t>重要</w:t>
      </w:r>
      <w:r w:rsidR="003F6274" w:rsidRPr="009E645E">
        <w:rPr>
          <w:sz w:val="28"/>
        </w:rPr>
        <w:t>补充，</w:t>
      </w:r>
      <w:r w:rsidR="003F6274" w:rsidRPr="009E645E">
        <w:rPr>
          <w:rFonts w:hint="eastAsia"/>
          <w:sz w:val="28"/>
        </w:rPr>
        <w:t>它</w:t>
      </w:r>
      <w:r w:rsidR="003F6274" w:rsidRPr="009E645E">
        <w:rPr>
          <w:sz w:val="28"/>
        </w:rPr>
        <w:t>强调</w:t>
      </w:r>
      <w:r w:rsidR="0041265B" w:rsidRPr="009E645E">
        <w:rPr>
          <w:rFonts w:hint="eastAsia"/>
          <w:sz w:val="28"/>
        </w:rPr>
        <w:t>了贸易便利</w:t>
      </w:r>
      <w:proofErr w:type="gramStart"/>
      <w:r w:rsidR="0041265B" w:rsidRPr="009E645E">
        <w:rPr>
          <w:rFonts w:hint="eastAsia"/>
          <w:sz w:val="28"/>
        </w:rPr>
        <w:t>化必</w:t>
      </w:r>
      <w:proofErr w:type="gramEnd"/>
      <w:r w:rsidR="0041265B" w:rsidRPr="009E645E">
        <w:rPr>
          <w:rFonts w:hint="eastAsia"/>
          <w:sz w:val="28"/>
        </w:rPr>
        <w:t>须以</w:t>
      </w:r>
      <w:r w:rsidR="003F6274" w:rsidRPr="009E645E">
        <w:rPr>
          <w:rFonts w:hint="eastAsia"/>
          <w:sz w:val="28"/>
        </w:rPr>
        <w:t>在</w:t>
      </w:r>
      <w:r w:rsidR="0041265B" w:rsidRPr="009E645E">
        <w:rPr>
          <w:rFonts w:hint="eastAsia"/>
          <w:sz w:val="28"/>
        </w:rPr>
        <w:t>贸易</w:t>
      </w:r>
      <w:r w:rsidR="003F6274" w:rsidRPr="009E645E">
        <w:rPr>
          <w:rFonts w:hint="eastAsia"/>
          <w:sz w:val="28"/>
        </w:rPr>
        <w:t>安全</w:t>
      </w:r>
      <w:r w:rsidR="0041265B" w:rsidRPr="009E645E">
        <w:rPr>
          <w:rFonts w:hint="eastAsia"/>
          <w:sz w:val="28"/>
        </w:rPr>
        <w:t>为</w:t>
      </w:r>
      <w:r w:rsidR="003F6274" w:rsidRPr="009E645E">
        <w:rPr>
          <w:rFonts w:hint="eastAsia"/>
          <w:sz w:val="28"/>
        </w:rPr>
        <w:t>前提，通过加强海关之间、海关与商界之间的合作来保障</w:t>
      </w:r>
      <w:r w:rsidR="003F6274" w:rsidRPr="009E645E">
        <w:rPr>
          <w:sz w:val="28"/>
        </w:rPr>
        <w:t>全球贸易供应链的安全。事实上，贸易安全是</w:t>
      </w:r>
      <w:r w:rsidR="00DD44E3" w:rsidRPr="009E645E">
        <w:rPr>
          <w:rFonts w:hint="eastAsia"/>
          <w:sz w:val="28"/>
        </w:rPr>
        <w:t>一个主权</w:t>
      </w:r>
      <w:proofErr w:type="gramStart"/>
      <w:r w:rsidR="00DD44E3" w:rsidRPr="009E645E">
        <w:rPr>
          <w:rFonts w:hint="eastAsia"/>
          <w:sz w:val="28"/>
        </w:rPr>
        <w:t>体设立</w:t>
      </w:r>
      <w:proofErr w:type="gramEnd"/>
      <w:r w:rsidR="00DD44E3" w:rsidRPr="009E645E">
        <w:rPr>
          <w:rFonts w:hint="eastAsia"/>
          <w:sz w:val="28"/>
        </w:rPr>
        <w:t>海关的根本出发点，回答了设立海关的目的和意义；而</w:t>
      </w:r>
      <w:r w:rsidR="003F6274" w:rsidRPr="009E645E">
        <w:rPr>
          <w:sz w:val="28"/>
        </w:rPr>
        <w:t>贸易便利化</w:t>
      </w:r>
      <w:r w:rsidR="00DD44E3" w:rsidRPr="009E645E">
        <w:rPr>
          <w:rFonts w:hint="eastAsia"/>
          <w:sz w:val="28"/>
        </w:rPr>
        <w:t>则是回答以怎样的方法和手段来实现贸易安全的目的</w:t>
      </w:r>
      <w:r w:rsidR="003F6274" w:rsidRPr="009E645E">
        <w:rPr>
          <w:sz w:val="28"/>
        </w:rPr>
        <w:t>，</w:t>
      </w:r>
      <w:r w:rsidR="00DD44E3" w:rsidRPr="009E645E">
        <w:rPr>
          <w:rFonts w:hint="eastAsia"/>
          <w:sz w:val="28"/>
        </w:rPr>
        <w:t>要求海关采用更加科学、合理、高效的管理制度，把实现贸易安全对进出口货物的流动所造成的负面影响降低到最小程度。</w:t>
      </w:r>
      <w:r w:rsidR="003F6274" w:rsidRPr="009E645E">
        <w:rPr>
          <w:sz w:val="28"/>
        </w:rPr>
        <w:t>《京都公约》本身直接涉及贸易安全的内容并不多，但其设定的一系列制度，例如</w:t>
      </w:r>
      <w:r w:rsidR="005272AC" w:rsidRPr="009E645E">
        <w:rPr>
          <w:rFonts w:hint="eastAsia"/>
          <w:sz w:val="28"/>
        </w:rPr>
        <w:t>数据申报、风险管理、加强国际海当局合作、</w:t>
      </w:r>
      <w:r w:rsidR="003F6274" w:rsidRPr="009E645E">
        <w:rPr>
          <w:sz w:val="28"/>
        </w:rPr>
        <w:t>担保放行等，即蕴含着在实现对国际贸易货物、运输工具、人员的有效管制的同时最大限度促进贸易便利化的基本宗旨。</w:t>
      </w:r>
    </w:p>
    <w:p w14:paraId="36A3E32B" w14:textId="308747D5" w:rsidR="003F6274" w:rsidRPr="009E645E" w:rsidRDefault="003F6274" w:rsidP="00565BFD">
      <w:pPr>
        <w:pStyle w:val="af0"/>
        <w:spacing w:before="156" w:after="156"/>
        <w:ind w:firstLine="560"/>
        <w:rPr>
          <w:sz w:val="28"/>
        </w:rPr>
      </w:pPr>
      <w:r w:rsidRPr="009E645E">
        <w:rPr>
          <w:rFonts w:hint="eastAsia"/>
          <w:sz w:val="28"/>
        </w:rPr>
        <w:t>与欧美</w:t>
      </w:r>
      <w:r w:rsidR="006076A0" w:rsidRPr="009E645E">
        <w:rPr>
          <w:rFonts w:hint="eastAsia"/>
          <w:sz w:val="28"/>
        </w:rPr>
        <w:t>发达国家</w:t>
      </w:r>
      <w:r w:rsidRPr="009E645E">
        <w:rPr>
          <w:rFonts w:hint="eastAsia"/>
          <w:sz w:val="28"/>
        </w:rPr>
        <w:t>在贸易便利化已经达到较高水平的情况下加强贸易安全保护</w:t>
      </w:r>
      <w:r w:rsidR="00CE213C" w:rsidRPr="009E645E">
        <w:rPr>
          <w:rFonts w:hint="eastAsia"/>
          <w:sz w:val="28"/>
        </w:rPr>
        <w:t>有所不同的是</w:t>
      </w:r>
      <w:r w:rsidRPr="009E645E">
        <w:rPr>
          <w:rFonts w:hint="eastAsia"/>
          <w:sz w:val="28"/>
        </w:rPr>
        <w:t>，中国海关</w:t>
      </w:r>
      <w:r w:rsidR="00CE213C" w:rsidRPr="009E645E">
        <w:rPr>
          <w:rFonts w:hint="eastAsia"/>
          <w:sz w:val="28"/>
        </w:rPr>
        <w:t>目前同时</w:t>
      </w:r>
      <w:r w:rsidRPr="009E645E">
        <w:rPr>
          <w:rFonts w:hint="eastAsia"/>
          <w:sz w:val="28"/>
        </w:rPr>
        <w:t>面临贸易</w:t>
      </w:r>
      <w:r w:rsidR="006076A0" w:rsidRPr="009E645E">
        <w:rPr>
          <w:rFonts w:hint="eastAsia"/>
          <w:sz w:val="28"/>
        </w:rPr>
        <w:t>安全和贸易</w:t>
      </w:r>
      <w:r w:rsidRPr="009E645E">
        <w:rPr>
          <w:rFonts w:hint="eastAsia"/>
          <w:sz w:val="28"/>
        </w:rPr>
        <w:t>便利化</w:t>
      </w:r>
      <w:r w:rsidR="006076A0" w:rsidRPr="009E645E">
        <w:rPr>
          <w:rFonts w:hint="eastAsia"/>
          <w:sz w:val="28"/>
        </w:rPr>
        <w:t>两个不同维度管理目标的实现，局面更为</w:t>
      </w:r>
      <w:r w:rsidRPr="009E645E">
        <w:rPr>
          <w:rFonts w:hint="eastAsia"/>
          <w:sz w:val="28"/>
        </w:rPr>
        <w:t>复杂。党</w:t>
      </w:r>
      <w:r w:rsidR="006076A0" w:rsidRPr="009E645E">
        <w:rPr>
          <w:rFonts w:hint="eastAsia"/>
          <w:sz w:val="28"/>
        </w:rPr>
        <w:t>的</w:t>
      </w:r>
      <w:r w:rsidRPr="009E645E">
        <w:rPr>
          <w:rFonts w:hint="eastAsia"/>
          <w:sz w:val="28"/>
        </w:rPr>
        <w:t>十九大</w:t>
      </w:r>
      <w:r w:rsidR="006076A0" w:rsidRPr="009E645E">
        <w:rPr>
          <w:rFonts w:hint="eastAsia"/>
          <w:sz w:val="28"/>
        </w:rPr>
        <w:t>以来</w:t>
      </w:r>
      <w:r w:rsidRPr="009E645E">
        <w:rPr>
          <w:rFonts w:hint="eastAsia"/>
          <w:sz w:val="28"/>
        </w:rPr>
        <w:t>，中国海关</w:t>
      </w:r>
      <w:r w:rsidR="002E426A" w:rsidRPr="009E645E">
        <w:rPr>
          <w:rFonts w:hint="eastAsia"/>
          <w:sz w:val="28"/>
        </w:rPr>
        <w:t>管理层</w:t>
      </w:r>
      <w:r w:rsidRPr="009E645E">
        <w:rPr>
          <w:rFonts w:hint="eastAsia"/>
          <w:sz w:val="28"/>
        </w:rPr>
        <w:t>多次强调，落实总体国家安全观，监管到位，维护好国家政治安全、经济安全、社会安全、文化安全和生态安全是中国海关最基本的职责，</w:t>
      </w:r>
      <w:r w:rsidR="006076A0" w:rsidRPr="009E645E">
        <w:rPr>
          <w:rFonts w:hint="eastAsia"/>
          <w:sz w:val="28"/>
        </w:rPr>
        <w:t>同时又提出了</w:t>
      </w:r>
      <w:r w:rsidR="00A4466E" w:rsidRPr="009E645E">
        <w:rPr>
          <w:rFonts w:hint="eastAsia"/>
          <w:sz w:val="28"/>
        </w:rPr>
        <w:t>要把</w:t>
      </w:r>
      <w:r w:rsidRPr="009E645E">
        <w:rPr>
          <w:rFonts w:hint="eastAsia"/>
          <w:sz w:val="28"/>
        </w:rPr>
        <w:t>全面提升贸易便利化水平作为中国海关当前的重要任务，也就是说要在维护国家安全的前提下，</w:t>
      </w:r>
      <w:r w:rsidR="00B41C57" w:rsidRPr="009E645E">
        <w:rPr>
          <w:rFonts w:hint="eastAsia"/>
          <w:sz w:val="28"/>
        </w:rPr>
        <w:t>不断进行自身的制度变革、创新，</w:t>
      </w:r>
      <w:r w:rsidRPr="009E645E">
        <w:rPr>
          <w:rFonts w:hint="eastAsia"/>
          <w:sz w:val="28"/>
        </w:rPr>
        <w:t>最大限度提升贸易便利化水平</w:t>
      </w:r>
      <w:r w:rsidR="00B41C57" w:rsidRPr="009E645E">
        <w:rPr>
          <w:rFonts w:hint="eastAsia"/>
          <w:sz w:val="28"/>
        </w:rPr>
        <w:t>。</w:t>
      </w:r>
      <w:r w:rsidR="002E426A" w:rsidRPr="009E645E">
        <w:rPr>
          <w:rFonts w:hint="eastAsia"/>
          <w:sz w:val="28"/>
        </w:rPr>
        <w:t>为此，</w:t>
      </w:r>
      <w:r w:rsidRPr="009E645E">
        <w:rPr>
          <w:rFonts w:hint="eastAsia"/>
          <w:sz w:val="28"/>
        </w:rPr>
        <w:t>我们建议，将</w:t>
      </w:r>
      <w:r w:rsidR="002E426A" w:rsidRPr="009E645E">
        <w:rPr>
          <w:rFonts w:hint="eastAsia"/>
          <w:sz w:val="28"/>
        </w:rPr>
        <w:t>“</w:t>
      </w:r>
      <w:r w:rsidR="005C31D6" w:rsidRPr="009E645E">
        <w:rPr>
          <w:rFonts w:hint="eastAsia"/>
          <w:sz w:val="28"/>
        </w:rPr>
        <w:t>同时实现贸易安全及</w:t>
      </w:r>
      <w:r w:rsidR="002E426A" w:rsidRPr="009E645E">
        <w:rPr>
          <w:rFonts w:hint="eastAsia"/>
          <w:sz w:val="28"/>
        </w:rPr>
        <w:t>贸易便利化</w:t>
      </w:r>
      <w:r w:rsidR="005C31D6" w:rsidRPr="009E645E">
        <w:rPr>
          <w:rFonts w:hint="eastAsia"/>
          <w:sz w:val="28"/>
        </w:rPr>
        <w:t>”作为中国</w:t>
      </w:r>
      <w:r w:rsidR="002E426A" w:rsidRPr="009E645E">
        <w:rPr>
          <w:rFonts w:hint="eastAsia"/>
          <w:sz w:val="28"/>
        </w:rPr>
        <w:t>海关</w:t>
      </w:r>
      <w:r w:rsidR="00B41C57" w:rsidRPr="009E645E">
        <w:rPr>
          <w:rFonts w:hint="eastAsia"/>
          <w:sz w:val="28"/>
        </w:rPr>
        <w:t>管理</w:t>
      </w:r>
      <w:r w:rsidR="005C31D6" w:rsidRPr="009E645E">
        <w:rPr>
          <w:rFonts w:hint="eastAsia"/>
          <w:sz w:val="28"/>
        </w:rPr>
        <w:t>目标</w:t>
      </w:r>
      <w:r w:rsidR="00B41C57" w:rsidRPr="009E645E">
        <w:rPr>
          <w:rFonts w:hint="eastAsia"/>
          <w:sz w:val="28"/>
        </w:rPr>
        <w:t>写入《海关法》总则。</w:t>
      </w:r>
    </w:p>
    <w:p w14:paraId="484EBA4B" w14:textId="53834A79" w:rsidR="003F6274" w:rsidRPr="00F559A0" w:rsidRDefault="00205A1C" w:rsidP="008A0FFC">
      <w:pPr>
        <w:pStyle w:val="a7"/>
        <w:spacing w:before="312" w:afterLines="100" w:after="312"/>
        <w:ind w:left="105" w:right="105" w:firstLine="454"/>
        <w:rPr>
          <w:sz w:val="28"/>
        </w:rPr>
      </w:pPr>
      <w:bookmarkStart w:id="48" w:name="_Toc8117445"/>
      <w:r w:rsidRPr="00F559A0">
        <w:rPr>
          <w:rFonts w:hint="eastAsia"/>
          <w:sz w:val="28"/>
        </w:rPr>
        <w:t>（二）</w:t>
      </w:r>
      <w:r w:rsidR="009A1A77" w:rsidRPr="00F559A0">
        <w:rPr>
          <w:rFonts w:hint="eastAsia"/>
          <w:sz w:val="28"/>
        </w:rPr>
        <w:t>建立</w:t>
      </w:r>
      <w:r w:rsidRPr="00F559A0">
        <w:rPr>
          <w:sz w:val="28"/>
        </w:rPr>
        <w:t>海关和企业之间的</w:t>
      </w:r>
      <w:r w:rsidR="009A1A77" w:rsidRPr="00F559A0">
        <w:rPr>
          <w:rFonts w:hint="eastAsia"/>
          <w:sz w:val="28"/>
        </w:rPr>
        <w:t>合作伙伴</w:t>
      </w:r>
      <w:r w:rsidRPr="00F559A0">
        <w:rPr>
          <w:sz w:val="28"/>
        </w:rPr>
        <w:t>关系</w:t>
      </w:r>
      <w:bookmarkEnd w:id="48"/>
    </w:p>
    <w:p w14:paraId="753A3D59" w14:textId="57CC7ECC" w:rsidR="00A3038A" w:rsidRPr="009E645E" w:rsidRDefault="0035642A" w:rsidP="00AC2990">
      <w:pPr>
        <w:pStyle w:val="af0"/>
        <w:spacing w:before="156" w:after="156"/>
        <w:ind w:firstLine="560"/>
        <w:rPr>
          <w:b/>
          <w:sz w:val="24"/>
          <w:szCs w:val="24"/>
        </w:rPr>
      </w:pPr>
      <w:r w:rsidRPr="009E645E">
        <w:rPr>
          <w:rFonts w:hint="eastAsia"/>
          <w:sz w:val="28"/>
        </w:rPr>
        <w:t xml:space="preserve"> 总附约第一章《总则》 </w:t>
      </w:r>
      <w:r w:rsidRPr="009E645E">
        <w:rPr>
          <w:rFonts w:hint="eastAsia"/>
          <w:b/>
          <w:sz w:val="24"/>
          <w:szCs w:val="24"/>
        </w:rPr>
        <w:t>标准条款1.3</w:t>
      </w:r>
      <w:r w:rsidR="00D35319" w:rsidRPr="009E645E">
        <w:rPr>
          <w:rFonts w:hint="eastAsia"/>
          <w:b/>
          <w:sz w:val="24"/>
          <w:szCs w:val="24"/>
        </w:rPr>
        <w:t xml:space="preserve"> </w:t>
      </w:r>
      <w:r w:rsidRPr="009E645E">
        <w:rPr>
          <w:rFonts w:hint="eastAsia"/>
          <w:b/>
          <w:sz w:val="24"/>
          <w:szCs w:val="24"/>
        </w:rPr>
        <w:t xml:space="preserve"> 海关应建立并保持与贸易界的正式协商关系以增进合作,便利贸易界参与制定符合国内规定和国际协议的最有效的工作方法</w:t>
      </w:r>
      <w:r w:rsidR="00531E5C" w:rsidRPr="009E645E">
        <w:rPr>
          <w:rFonts w:hint="eastAsia"/>
          <w:b/>
          <w:sz w:val="24"/>
          <w:szCs w:val="24"/>
        </w:rPr>
        <w:t>。</w:t>
      </w:r>
    </w:p>
    <w:p w14:paraId="1BE66490" w14:textId="6E12F565" w:rsidR="00FE233E" w:rsidRPr="009E645E" w:rsidRDefault="00A3038A" w:rsidP="00565BFD">
      <w:pPr>
        <w:pStyle w:val="af0"/>
        <w:spacing w:before="156" w:after="156"/>
        <w:ind w:firstLine="560"/>
        <w:rPr>
          <w:sz w:val="28"/>
        </w:rPr>
      </w:pPr>
      <w:bookmarkStart w:id="49" w:name="_Hlk8113026"/>
      <w:r w:rsidRPr="009E645E">
        <w:rPr>
          <w:rFonts w:hint="eastAsia"/>
          <w:sz w:val="28"/>
        </w:rPr>
        <w:t>总附约第六章</w:t>
      </w:r>
      <w:r w:rsidR="00AC2990" w:rsidRPr="009E645E">
        <w:rPr>
          <w:rFonts w:hint="eastAsia"/>
          <w:sz w:val="28"/>
        </w:rPr>
        <w:t>《海关监管》</w:t>
      </w:r>
      <w:bookmarkEnd w:id="49"/>
      <w:r w:rsidR="00E4662E" w:rsidRPr="009E645E">
        <w:rPr>
          <w:rFonts w:hint="eastAsia"/>
          <w:sz w:val="28"/>
        </w:rPr>
        <w:t xml:space="preserve"> </w:t>
      </w:r>
      <w:r w:rsidR="00FE233E" w:rsidRPr="009E645E">
        <w:rPr>
          <w:rFonts w:hint="eastAsia"/>
          <w:b/>
          <w:sz w:val="24"/>
          <w:szCs w:val="24"/>
        </w:rPr>
        <w:t>标准条款6.8</w:t>
      </w:r>
      <w:r w:rsidR="00D35319" w:rsidRPr="009E645E">
        <w:rPr>
          <w:b/>
          <w:sz w:val="24"/>
          <w:szCs w:val="24"/>
        </w:rPr>
        <w:t xml:space="preserve"> </w:t>
      </w:r>
      <w:r w:rsidR="00FE233E" w:rsidRPr="009E645E">
        <w:rPr>
          <w:rFonts w:hint="eastAsia"/>
          <w:b/>
          <w:sz w:val="24"/>
          <w:szCs w:val="24"/>
        </w:rPr>
        <w:t>海关应寻求与贸易界合作并签署谅解备忘录以加强海关监管。</w:t>
      </w:r>
      <w:r w:rsidR="00AC2990" w:rsidRPr="009E645E">
        <w:rPr>
          <w:rFonts w:hint="eastAsia"/>
          <w:sz w:val="28"/>
        </w:rPr>
        <w:t xml:space="preserve"> </w:t>
      </w:r>
    </w:p>
    <w:p w14:paraId="6574F33F" w14:textId="33DF5ADE" w:rsidR="00AC2990" w:rsidRPr="009E645E" w:rsidRDefault="00AC2990" w:rsidP="00AC2990">
      <w:pPr>
        <w:pStyle w:val="af0"/>
        <w:spacing w:before="156" w:after="156"/>
        <w:ind w:firstLine="560"/>
        <w:rPr>
          <w:sz w:val="28"/>
        </w:rPr>
      </w:pPr>
      <w:r w:rsidRPr="009E645E">
        <w:rPr>
          <w:rFonts w:hint="eastAsia"/>
          <w:sz w:val="28"/>
        </w:rPr>
        <w:t>总附约</w:t>
      </w:r>
      <w:r w:rsidR="005051F2" w:rsidRPr="009E645E">
        <w:rPr>
          <w:rFonts w:hint="eastAsia"/>
          <w:sz w:val="28"/>
        </w:rPr>
        <w:t>第八章《</w:t>
      </w:r>
      <w:r w:rsidR="00E4662E" w:rsidRPr="009E645E">
        <w:rPr>
          <w:rFonts w:hint="eastAsia"/>
          <w:sz w:val="28"/>
        </w:rPr>
        <w:t>海关与第三方的关系</w:t>
      </w:r>
      <w:r w:rsidR="005051F2" w:rsidRPr="009E645E">
        <w:rPr>
          <w:rFonts w:hint="eastAsia"/>
          <w:sz w:val="28"/>
        </w:rPr>
        <w:t>》</w:t>
      </w:r>
      <w:r w:rsidR="00E4662E" w:rsidRPr="009E645E">
        <w:rPr>
          <w:rFonts w:hint="eastAsia"/>
          <w:sz w:val="28"/>
        </w:rPr>
        <w:t xml:space="preserve"> </w:t>
      </w:r>
      <w:r w:rsidR="00FE233E" w:rsidRPr="009E645E">
        <w:rPr>
          <w:rFonts w:hint="eastAsia"/>
          <w:b/>
          <w:sz w:val="24"/>
          <w:szCs w:val="24"/>
        </w:rPr>
        <w:t>标准条款8.5 海关应对第三方参与海关与贸易界的正式磋商</w:t>
      </w:r>
      <w:proofErr w:type="gramStart"/>
      <w:r w:rsidR="00FE233E" w:rsidRPr="009E645E">
        <w:rPr>
          <w:rFonts w:hint="eastAsia"/>
          <w:b/>
          <w:sz w:val="24"/>
          <w:szCs w:val="24"/>
        </w:rPr>
        <w:t>作出</w:t>
      </w:r>
      <w:proofErr w:type="gramEnd"/>
      <w:r w:rsidR="00FE233E" w:rsidRPr="009E645E">
        <w:rPr>
          <w:rFonts w:hint="eastAsia"/>
          <w:b/>
          <w:sz w:val="24"/>
          <w:szCs w:val="24"/>
        </w:rPr>
        <w:t>规定。</w:t>
      </w:r>
      <w:r w:rsidRPr="009E645E">
        <w:rPr>
          <w:rFonts w:hint="eastAsia"/>
          <w:sz w:val="28"/>
        </w:rPr>
        <w:t xml:space="preserve"> </w:t>
      </w:r>
      <w:r w:rsidR="00A341E4" w:rsidRPr="009E645E">
        <w:rPr>
          <w:sz w:val="28"/>
        </w:rPr>
        <w:tab/>
      </w:r>
    </w:p>
    <w:p w14:paraId="61F3D783" w14:textId="68B8173D" w:rsidR="00AC2990" w:rsidRPr="009E645E" w:rsidRDefault="00AC2990" w:rsidP="00AC2990">
      <w:pPr>
        <w:pStyle w:val="af0"/>
        <w:spacing w:before="156" w:after="156"/>
        <w:ind w:firstLine="560"/>
        <w:rPr>
          <w:sz w:val="28"/>
        </w:rPr>
      </w:pPr>
      <w:r w:rsidRPr="009E645E">
        <w:rPr>
          <w:rFonts w:hint="eastAsia"/>
          <w:sz w:val="28"/>
        </w:rPr>
        <w:t>《公约指南》对此所</w:t>
      </w:r>
      <w:r w:rsidR="00E4662E" w:rsidRPr="009E645E">
        <w:rPr>
          <w:rFonts w:hint="eastAsia"/>
          <w:sz w:val="28"/>
        </w:rPr>
        <w:t>做出</w:t>
      </w:r>
      <w:r w:rsidRPr="009E645E">
        <w:rPr>
          <w:rFonts w:hint="eastAsia"/>
          <w:sz w:val="28"/>
        </w:rPr>
        <w:t>的诠释是：在不断变化的贸易环境中,速度就是贸易商的生命,海关与贸易界应合</w:t>
      </w:r>
      <w:proofErr w:type="gramStart"/>
      <w:r w:rsidRPr="009E645E">
        <w:rPr>
          <w:rFonts w:hint="eastAsia"/>
          <w:sz w:val="28"/>
        </w:rPr>
        <w:t>力开拓</w:t>
      </w:r>
      <w:proofErr w:type="gramEnd"/>
      <w:r w:rsidRPr="009E645E">
        <w:rPr>
          <w:rFonts w:hint="eastAsia"/>
          <w:sz w:val="28"/>
        </w:rPr>
        <w:t>现代化的途径。 为达到此目的,两者的磋商关系是必不可少的,应用现代信息技术以高效快速地交换信息也是十分必要。 在海关实施和引进新的制度和自动化系统之前,海关应与贸易界磋商,这样才能按双方的需要来协调各自的活动。</w:t>
      </w:r>
    </w:p>
    <w:p w14:paraId="629FB24D" w14:textId="77777777" w:rsidR="00AC2990" w:rsidRPr="009E645E" w:rsidRDefault="00AC2990" w:rsidP="00AC2990">
      <w:pPr>
        <w:pStyle w:val="af0"/>
        <w:spacing w:before="156" w:after="156"/>
        <w:ind w:firstLine="560"/>
        <w:rPr>
          <w:sz w:val="28"/>
        </w:rPr>
      </w:pPr>
      <w:r w:rsidRPr="009E645E">
        <w:rPr>
          <w:rFonts w:hint="eastAsia"/>
          <w:sz w:val="28"/>
        </w:rPr>
        <w:t>为了建立合作和协商机制,海关应与不同的国内商会建立正式协商关系 。 海关与贸易界的合作可以采用正式的谅解备忘录形式,这样对双方要完成的目标和义务都有好处。</w:t>
      </w:r>
    </w:p>
    <w:p w14:paraId="1DE06323" w14:textId="77777777" w:rsidR="00393A97" w:rsidRPr="009E645E" w:rsidRDefault="008A42A4" w:rsidP="00565BFD">
      <w:pPr>
        <w:pStyle w:val="af0"/>
        <w:spacing w:before="156" w:after="156"/>
        <w:ind w:firstLine="560"/>
        <w:rPr>
          <w:sz w:val="28"/>
        </w:rPr>
      </w:pPr>
      <w:r w:rsidRPr="009E645E">
        <w:rPr>
          <w:rFonts w:hint="eastAsia"/>
          <w:sz w:val="28"/>
        </w:rPr>
        <w:t>海关和商界合作伙伴关系的基础是相互了解和信任，主要内容包括：</w:t>
      </w:r>
      <w:r w:rsidRPr="009E645E">
        <w:rPr>
          <w:sz w:val="28"/>
        </w:rPr>
        <w:t>1）海关信息的公开、透明；2</w:t>
      </w:r>
      <w:r w:rsidRPr="009E645E">
        <w:rPr>
          <w:rFonts w:hint="eastAsia"/>
          <w:sz w:val="28"/>
        </w:rPr>
        <w:t>）海关法规及制度建设、业务改革当中的商界参与；</w:t>
      </w:r>
      <w:r w:rsidRPr="009E645E">
        <w:rPr>
          <w:sz w:val="28"/>
        </w:rPr>
        <w:t>3</w:t>
      </w:r>
      <w:r w:rsidRPr="009E645E">
        <w:rPr>
          <w:rFonts w:hint="eastAsia"/>
          <w:sz w:val="28"/>
        </w:rPr>
        <w:t>）海关为企业合</w:t>
      </w:r>
      <w:proofErr w:type="gramStart"/>
      <w:r w:rsidRPr="009E645E">
        <w:rPr>
          <w:rFonts w:hint="eastAsia"/>
          <w:sz w:val="28"/>
        </w:rPr>
        <w:t>规</w:t>
      </w:r>
      <w:proofErr w:type="gramEnd"/>
      <w:r w:rsidRPr="009E645E">
        <w:rPr>
          <w:rFonts w:hint="eastAsia"/>
          <w:sz w:val="28"/>
        </w:rPr>
        <w:t>目标的实现积极提供支持和帮助；4）为守法合</w:t>
      </w:r>
      <w:proofErr w:type="gramStart"/>
      <w:r w:rsidRPr="009E645E">
        <w:rPr>
          <w:rFonts w:hint="eastAsia"/>
          <w:sz w:val="28"/>
        </w:rPr>
        <w:t>规</w:t>
      </w:r>
      <w:proofErr w:type="gramEnd"/>
      <w:r w:rsidRPr="009E645E">
        <w:rPr>
          <w:rFonts w:hint="eastAsia"/>
          <w:sz w:val="28"/>
        </w:rPr>
        <w:t>、信誉优良的企业给予通关便利等。</w:t>
      </w:r>
    </w:p>
    <w:p w14:paraId="28F09460" w14:textId="1B5F60BF" w:rsidR="003941E5" w:rsidRPr="009E645E" w:rsidRDefault="00393A97" w:rsidP="00565BFD">
      <w:pPr>
        <w:pStyle w:val="af0"/>
        <w:spacing w:before="156" w:after="156"/>
        <w:ind w:firstLine="560"/>
        <w:rPr>
          <w:sz w:val="28"/>
        </w:rPr>
      </w:pPr>
      <w:r w:rsidRPr="009E645E">
        <w:rPr>
          <w:rFonts w:hint="eastAsia"/>
          <w:sz w:val="28"/>
        </w:rPr>
        <w:t>中国加入WTO以来的近二十年间，中国海关先后发布实施了《海关立法工作管理规定》、《海关政务信息公开管理规定》、《企业信用管理办法》、《海关行政预裁定管理办法》，</w:t>
      </w:r>
      <w:proofErr w:type="gramStart"/>
      <w:r w:rsidRPr="009E645E">
        <w:rPr>
          <w:rFonts w:hint="eastAsia"/>
          <w:sz w:val="28"/>
        </w:rPr>
        <w:t>关企关系</w:t>
      </w:r>
      <w:proofErr w:type="gramEnd"/>
      <w:r w:rsidRPr="009E645E">
        <w:rPr>
          <w:rFonts w:hint="eastAsia"/>
          <w:sz w:val="28"/>
        </w:rPr>
        <w:t>得到显著改善，海关和商界之间的良性互动和互利合作关系得到初步建立。但总体而言，</w:t>
      </w:r>
      <w:proofErr w:type="gramStart"/>
      <w:r w:rsidRPr="009E645E">
        <w:rPr>
          <w:rFonts w:hint="eastAsia"/>
          <w:sz w:val="28"/>
        </w:rPr>
        <w:t>关企合作</w:t>
      </w:r>
      <w:proofErr w:type="gramEnd"/>
      <w:r w:rsidRPr="009E645E">
        <w:rPr>
          <w:rFonts w:hint="eastAsia"/>
          <w:sz w:val="28"/>
        </w:rPr>
        <w:t>在中国目前依然处于初级阶段，</w:t>
      </w:r>
      <w:r w:rsidR="00306C11" w:rsidRPr="009E645E">
        <w:rPr>
          <w:rFonts w:hint="eastAsia"/>
          <w:sz w:val="28"/>
        </w:rPr>
        <w:t>双方的角色定位，特别是</w:t>
      </w:r>
      <w:r w:rsidR="003F6274" w:rsidRPr="009E645E">
        <w:rPr>
          <w:rFonts w:hint="eastAsia"/>
          <w:sz w:val="28"/>
        </w:rPr>
        <w:t>一些海关</w:t>
      </w:r>
      <w:r w:rsidR="00306C11" w:rsidRPr="009E645E">
        <w:rPr>
          <w:rFonts w:hint="eastAsia"/>
          <w:sz w:val="28"/>
        </w:rPr>
        <w:t>关员固有的“</w:t>
      </w:r>
      <w:r w:rsidR="003F6274" w:rsidRPr="009E645E">
        <w:rPr>
          <w:rFonts w:hint="eastAsia"/>
          <w:sz w:val="28"/>
        </w:rPr>
        <w:t>管</w:t>
      </w:r>
      <w:r w:rsidR="00306C11" w:rsidRPr="009E645E">
        <w:rPr>
          <w:rFonts w:hint="eastAsia"/>
          <w:sz w:val="28"/>
        </w:rPr>
        <w:t>人”</w:t>
      </w:r>
      <w:r w:rsidR="003F6274" w:rsidRPr="009E645E">
        <w:rPr>
          <w:rFonts w:hint="eastAsia"/>
          <w:sz w:val="28"/>
        </w:rPr>
        <w:t>思维定势，</w:t>
      </w:r>
      <w:r w:rsidR="00306C11" w:rsidRPr="009E645E">
        <w:rPr>
          <w:rFonts w:hint="eastAsia"/>
          <w:sz w:val="28"/>
        </w:rPr>
        <w:t>习惯于</w:t>
      </w:r>
      <w:r w:rsidR="003F6274" w:rsidRPr="009E645E">
        <w:rPr>
          <w:rFonts w:hint="eastAsia"/>
          <w:sz w:val="28"/>
        </w:rPr>
        <w:t>简单的行政命令对待企业，</w:t>
      </w:r>
      <w:r w:rsidR="00306C11" w:rsidRPr="009E645E">
        <w:rPr>
          <w:rFonts w:hint="eastAsia"/>
          <w:sz w:val="28"/>
        </w:rPr>
        <w:t>或者想当然地把</w:t>
      </w:r>
      <w:r w:rsidR="003F6274" w:rsidRPr="009E645E">
        <w:rPr>
          <w:rFonts w:hint="eastAsia"/>
          <w:sz w:val="28"/>
        </w:rPr>
        <w:t>企业视为潜在的走私嫌疑人</w:t>
      </w:r>
      <w:r w:rsidR="00306C11" w:rsidRPr="009E645E">
        <w:rPr>
          <w:rFonts w:hint="eastAsia"/>
          <w:sz w:val="28"/>
        </w:rPr>
        <w:t>等现象依然具有一定的普遍性</w:t>
      </w:r>
      <w:r w:rsidR="003F6274" w:rsidRPr="009E645E">
        <w:rPr>
          <w:rFonts w:hint="eastAsia"/>
          <w:sz w:val="28"/>
        </w:rPr>
        <w:t>。</w:t>
      </w:r>
      <w:r w:rsidR="00306C11" w:rsidRPr="009E645E">
        <w:rPr>
          <w:rFonts w:hint="eastAsia"/>
          <w:sz w:val="28"/>
        </w:rPr>
        <w:t>因</w:t>
      </w:r>
      <w:r w:rsidR="003F6274" w:rsidRPr="009E645E">
        <w:rPr>
          <w:rFonts w:hint="eastAsia"/>
          <w:sz w:val="28"/>
        </w:rPr>
        <w:t>调查研究不深入,</w:t>
      </w:r>
      <w:r w:rsidR="00306C11" w:rsidRPr="009E645E">
        <w:rPr>
          <w:rFonts w:hint="eastAsia"/>
          <w:sz w:val="28"/>
        </w:rPr>
        <w:t>对</w:t>
      </w:r>
      <w:r w:rsidR="003F6274" w:rsidRPr="009E645E">
        <w:rPr>
          <w:rFonts w:hint="eastAsia"/>
          <w:sz w:val="28"/>
        </w:rPr>
        <w:t>进出口实际情况不掌握,企业的意见和建议</w:t>
      </w:r>
      <w:r w:rsidR="00306C11" w:rsidRPr="009E645E">
        <w:rPr>
          <w:rFonts w:hint="eastAsia"/>
          <w:sz w:val="28"/>
        </w:rPr>
        <w:t>缺乏</w:t>
      </w:r>
      <w:r w:rsidR="003F6274" w:rsidRPr="009E645E">
        <w:rPr>
          <w:rFonts w:hint="eastAsia"/>
          <w:sz w:val="28"/>
        </w:rPr>
        <w:t>畅通的传输渠道,导致海关相关政策</w:t>
      </w:r>
      <w:r w:rsidR="00DD7F5D" w:rsidRPr="009E645E">
        <w:rPr>
          <w:rFonts w:hint="eastAsia"/>
          <w:sz w:val="28"/>
        </w:rPr>
        <w:t>、</w:t>
      </w:r>
      <w:r w:rsidR="00306C11" w:rsidRPr="009E645E">
        <w:rPr>
          <w:rFonts w:hint="eastAsia"/>
          <w:sz w:val="28"/>
        </w:rPr>
        <w:t>法规、制度</w:t>
      </w:r>
      <w:r w:rsidR="003F6274" w:rsidRPr="009E645E">
        <w:rPr>
          <w:rFonts w:hint="eastAsia"/>
          <w:sz w:val="28"/>
        </w:rPr>
        <w:t>的变更</w:t>
      </w:r>
      <w:r w:rsidR="000B3A69" w:rsidRPr="009E645E">
        <w:rPr>
          <w:rFonts w:hint="eastAsia"/>
          <w:sz w:val="28"/>
        </w:rPr>
        <w:t>、</w:t>
      </w:r>
      <w:r w:rsidR="003F6274" w:rsidRPr="009E645E">
        <w:rPr>
          <w:rFonts w:hint="eastAsia"/>
          <w:sz w:val="28"/>
        </w:rPr>
        <w:t>调整脱离实际</w:t>
      </w:r>
      <w:r w:rsidR="00306C11" w:rsidRPr="009E645E">
        <w:rPr>
          <w:rFonts w:hint="eastAsia"/>
          <w:sz w:val="28"/>
        </w:rPr>
        <w:t>，给企业正常的经营活动带来不便</w:t>
      </w:r>
      <w:r w:rsidR="003F6274" w:rsidRPr="009E645E">
        <w:rPr>
          <w:rFonts w:hint="eastAsia"/>
          <w:sz w:val="28"/>
        </w:rPr>
        <w:t>的情况时常发生。</w:t>
      </w:r>
    </w:p>
    <w:p w14:paraId="25B29FBF" w14:textId="2D539A2A" w:rsidR="00A15C3E" w:rsidRPr="009E645E" w:rsidRDefault="00A97471" w:rsidP="00565BFD">
      <w:pPr>
        <w:pStyle w:val="af0"/>
        <w:spacing w:before="156" w:after="156"/>
        <w:ind w:firstLine="560"/>
        <w:rPr>
          <w:sz w:val="28"/>
        </w:rPr>
      </w:pPr>
      <w:r w:rsidRPr="009E645E">
        <w:rPr>
          <w:rFonts w:hint="eastAsia"/>
          <w:sz w:val="28"/>
        </w:rPr>
        <w:t>当</w:t>
      </w:r>
      <w:r w:rsidR="003941E5" w:rsidRPr="009E645E">
        <w:rPr>
          <w:rFonts w:hint="eastAsia"/>
          <w:sz w:val="28"/>
        </w:rPr>
        <w:t>前，在中国海</w:t>
      </w:r>
      <w:proofErr w:type="gramStart"/>
      <w:r w:rsidR="003941E5" w:rsidRPr="009E645E">
        <w:rPr>
          <w:rFonts w:hint="eastAsia"/>
          <w:sz w:val="28"/>
        </w:rPr>
        <w:t>关系统</w:t>
      </w:r>
      <w:proofErr w:type="gramEnd"/>
      <w:r w:rsidR="003941E5" w:rsidRPr="009E645E">
        <w:rPr>
          <w:rFonts w:hint="eastAsia"/>
          <w:sz w:val="28"/>
        </w:rPr>
        <w:t>登记备案的进出口相关企业总数达100万左右，随着管理制度的不断完善、管理水平的不断提高，</w:t>
      </w:r>
      <w:r w:rsidRPr="009E645E">
        <w:rPr>
          <w:rFonts w:hint="eastAsia"/>
          <w:sz w:val="28"/>
        </w:rPr>
        <w:t>新技术应用的不断扩大</w:t>
      </w:r>
      <w:r w:rsidR="00202EB1" w:rsidRPr="009E645E">
        <w:rPr>
          <w:rFonts w:hint="eastAsia"/>
          <w:sz w:val="28"/>
        </w:rPr>
        <w:t>，改革开放初期众多法治观念淡薄、以走私违法谋取不当利益的企业被逐步淘汰出局，守法经营的总体社会环境大为改善，并将随着社会信用体系的建立而不断得到强化，在此背景下，参考发达国家海关管理实践经验，借鉴《京都公约》有关和企业建立合作伙伴关系的理念，充分发挥企业的自律合规，协助海关共同做好贸易安全工作，</w:t>
      </w:r>
      <w:r w:rsidR="00A15C3E" w:rsidRPr="009E645E">
        <w:rPr>
          <w:rFonts w:hint="eastAsia"/>
          <w:sz w:val="28"/>
        </w:rPr>
        <w:t>是</w:t>
      </w:r>
      <w:r w:rsidR="00202EB1" w:rsidRPr="009E645E">
        <w:rPr>
          <w:rFonts w:hint="eastAsia"/>
          <w:sz w:val="28"/>
        </w:rPr>
        <w:t>提高中国海关</w:t>
      </w:r>
      <w:r w:rsidR="00A15C3E" w:rsidRPr="009E645E">
        <w:rPr>
          <w:rFonts w:hint="eastAsia"/>
          <w:sz w:val="28"/>
        </w:rPr>
        <w:t>整体管理水平和管理效率的有效途径。</w:t>
      </w:r>
    </w:p>
    <w:p w14:paraId="2022D7D1" w14:textId="59D0E13B" w:rsidR="003F6274" w:rsidRPr="009E645E" w:rsidRDefault="00A15C3E" w:rsidP="00565BFD">
      <w:pPr>
        <w:pStyle w:val="af0"/>
        <w:spacing w:before="156" w:after="156"/>
        <w:ind w:firstLine="560"/>
        <w:rPr>
          <w:sz w:val="28"/>
        </w:rPr>
      </w:pPr>
      <w:r w:rsidRPr="009E645E">
        <w:rPr>
          <w:rFonts w:hint="eastAsia"/>
          <w:sz w:val="28"/>
        </w:rPr>
        <w:t>为此，</w:t>
      </w:r>
      <w:r w:rsidR="003F6274" w:rsidRPr="009E645E">
        <w:rPr>
          <w:rFonts w:hint="eastAsia"/>
          <w:sz w:val="28"/>
        </w:rPr>
        <w:t>我们建议，将“建立海关与商界的伙伴关系”明确写入新的《海关法》，</w:t>
      </w:r>
      <w:r w:rsidRPr="009E645E">
        <w:rPr>
          <w:rFonts w:hint="eastAsia"/>
          <w:sz w:val="28"/>
        </w:rPr>
        <w:t>为下一步</w:t>
      </w:r>
      <w:proofErr w:type="gramStart"/>
      <w:r w:rsidRPr="009E645E">
        <w:rPr>
          <w:rFonts w:hint="eastAsia"/>
          <w:sz w:val="28"/>
        </w:rPr>
        <w:t>扩大关企</w:t>
      </w:r>
      <w:r w:rsidR="00AC2990" w:rsidRPr="009E645E">
        <w:rPr>
          <w:rFonts w:hint="eastAsia"/>
          <w:sz w:val="28"/>
        </w:rPr>
        <w:t>合作</w:t>
      </w:r>
      <w:proofErr w:type="gramEnd"/>
      <w:r w:rsidRPr="009E645E">
        <w:rPr>
          <w:rFonts w:hint="eastAsia"/>
          <w:sz w:val="28"/>
        </w:rPr>
        <w:t>奠定法律基础。</w:t>
      </w:r>
    </w:p>
    <w:p w14:paraId="347E8684" w14:textId="706DBA9F" w:rsidR="00AC1DC2" w:rsidRPr="009E645E" w:rsidRDefault="00205A1C" w:rsidP="008A0FFC">
      <w:pPr>
        <w:pStyle w:val="a7"/>
        <w:spacing w:before="312" w:afterLines="100" w:after="312"/>
        <w:ind w:left="105" w:right="105" w:firstLine="454"/>
        <w:rPr>
          <w:sz w:val="28"/>
        </w:rPr>
      </w:pPr>
      <w:bookmarkStart w:id="50" w:name="_Toc8117446"/>
      <w:r w:rsidRPr="009E645E">
        <w:rPr>
          <w:rFonts w:hint="eastAsia"/>
          <w:sz w:val="28"/>
        </w:rPr>
        <w:t>（三）</w:t>
      </w:r>
      <w:r w:rsidR="005C31D6" w:rsidRPr="009E645E">
        <w:rPr>
          <w:rFonts w:hint="eastAsia"/>
          <w:sz w:val="28"/>
        </w:rPr>
        <w:t>国际海关合作</w:t>
      </w:r>
      <w:bookmarkEnd w:id="50"/>
    </w:p>
    <w:p w14:paraId="3886DDAD" w14:textId="350F3CC1" w:rsidR="005B5F0E" w:rsidRPr="009E645E" w:rsidRDefault="00AC1DC2" w:rsidP="00565BFD">
      <w:pPr>
        <w:pStyle w:val="af0"/>
        <w:spacing w:before="156" w:after="156"/>
        <w:ind w:firstLine="560"/>
        <w:rPr>
          <w:b/>
          <w:sz w:val="28"/>
        </w:rPr>
      </w:pPr>
      <w:r w:rsidRPr="009E645E">
        <w:rPr>
          <w:rFonts w:hint="eastAsia"/>
          <w:sz w:val="28"/>
        </w:rPr>
        <w:t>一个国家的出口必定为另一个国家的进口，出口国和进口国海关</w:t>
      </w:r>
      <w:r w:rsidR="00BA77CE" w:rsidRPr="009E645E">
        <w:rPr>
          <w:rFonts w:hint="eastAsia"/>
          <w:sz w:val="28"/>
        </w:rPr>
        <w:t>在最大限度保证进出口货物申报信息的完整、准确以及生态环境保护、进出口企业诚信管理方面承担着十分类似或相同的使命和职责，国际海关之间的合作对同时实现海关贸易安全及便利化管理目标具有十分重要的积极作用。</w:t>
      </w:r>
      <w:r w:rsidR="005B5F0E" w:rsidRPr="009E645E">
        <w:rPr>
          <w:rFonts w:hint="eastAsia"/>
          <w:sz w:val="28"/>
        </w:rPr>
        <w:t>具体包括：</w:t>
      </w:r>
    </w:p>
    <w:p w14:paraId="0F55DA00" w14:textId="2E40BBE6" w:rsidR="005B5F0E" w:rsidRPr="009E645E" w:rsidRDefault="005B5F0E" w:rsidP="00BC44CE">
      <w:pPr>
        <w:pStyle w:val="af0"/>
        <w:numPr>
          <w:ilvl w:val="0"/>
          <w:numId w:val="6"/>
        </w:numPr>
        <w:spacing w:before="156" w:after="156"/>
        <w:ind w:firstLineChars="0"/>
        <w:rPr>
          <w:sz w:val="28"/>
        </w:rPr>
      </w:pPr>
      <w:r w:rsidRPr="009E645E">
        <w:rPr>
          <w:rFonts w:hint="eastAsia"/>
          <w:sz w:val="28"/>
        </w:rPr>
        <w:t>监管</w:t>
      </w:r>
      <w:r w:rsidR="006E417E" w:rsidRPr="009E645E">
        <w:rPr>
          <w:rFonts w:hint="eastAsia"/>
          <w:sz w:val="28"/>
        </w:rPr>
        <w:t>及执法</w:t>
      </w:r>
      <w:r w:rsidRPr="009E645E">
        <w:rPr>
          <w:rFonts w:hint="eastAsia"/>
          <w:sz w:val="28"/>
        </w:rPr>
        <w:t>互认；</w:t>
      </w:r>
    </w:p>
    <w:p w14:paraId="5FE181E2" w14:textId="545711CF" w:rsidR="005B5F0E" w:rsidRPr="009E645E" w:rsidRDefault="005B5F0E" w:rsidP="00BC44CE">
      <w:pPr>
        <w:pStyle w:val="af0"/>
        <w:numPr>
          <w:ilvl w:val="0"/>
          <w:numId w:val="6"/>
        </w:numPr>
        <w:spacing w:before="156" w:after="156"/>
        <w:ind w:firstLineChars="0"/>
        <w:rPr>
          <w:sz w:val="28"/>
        </w:rPr>
      </w:pPr>
      <w:r w:rsidRPr="009E645E">
        <w:rPr>
          <w:rFonts w:hint="eastAsia"/>
          <w:sz w:val="28"/>
        </w:rPr>
        <w:t>AEO互认；</w:t>
      </w:r>
    </w:p>
    <w:p w14:paraId="2B531987" w14:textId="0E2A9886" w:rsidR="005B5F0E" w:rsidRPr="009E645E" w:rsidRDefault="005B5F0E" w:rsidP="00BC44CE">
      <w:pPr>
        <w:pStyle w:val="af0"/>
        <w:numPr>
          <w:ilvl w:val="0"/>
          <w:numId w:val="6"/>
        </w:numPr>
        <w:spacing w:before="156" w:after="156"/>
        <w:ind w:firstLineChars="0"/>
        <w:rPr>
          <w:sz w:val="28"/>
        </w:rPr>
      </w:pPr>
      <w:r w:rsidRPr="009E645E">
        <w:rPr>
          <w:rFonts w:hint="eastAsia"/>
          <w:sz w:val="28"/>
        </w:rPr>
        <w:t>点对点全球供应链的风险管理；</w:t>
      </w:r>
    </w:p>
    <w:p w14:paraId="1329FD16" w14:textId="04753156" w:rsidR="006E417E" w:rsidRPr="009E645E" w:rsidRDefault="006E417E" w:rsidP="00BC44CE">
      <w:pPr>
        <w:pStyle w:val="af0"/>
        <w:numPr>
          <w:ilvl w:val="0"/>
          <w:numId w:val="6"/>
        </w:numPr>
        <w:spacing w:before="156" w:after="156"/>
        <w:ind w:firstLineChars="0"/>
        <w:rPr>
          <w:sz w:val="28"/>
        </w:rPr>
      </w:pPr>
      <w:r w:rsidRPr="009E645E">
        <w:rPr>
          <w:rFonts w:hint="eastAsia"/>
          <w:sz w:val="28"/>
        </w:rPr>
        <w:t>各国海关数据库的互联互通；</w:t>
      </w:r>
    </w:p>
    <w:p w14:paraId="1EF26E5C" w14:textId="19680D72" w:rsidR="006E417E" w:rsidRPr="009E645E" w:rsidRDefault="006E417E" w:rsidP="00BC44CE">
      <w:pPr>
        <w:pStyle w:val="af0"/>
        <w:numPr>
          <w:ilvl w:val="0"/>
          <w:numId w:val="6"/>
        </w:numPr>
        <w:spacing w:before="156" w:after="156"/>
        <w:ind w:firstLineChars="0"/>
        <w:rPr>
          <w:sz w:val="28"/>
        </w:rPr>
      </w:pPr>
      <w:r w:rsidRPr="009E645E">
        <w:rPr>
          <w:rFonts w:hint="eastAsia"/>
          <w:sz w:val="28"/>
        </w:rPr>
        <w:t>毒品、武器等违禁品走私查缉等诸多方面。</w:t>
      </w:r>
    </w:p>
    <w:p w14:paraId="004ED5F1" w14:textId="37B478FF" w:rsidR="00BA77CE" w:rsidRPr="009E645E" w:rsidRDefault="006E417E" w:rsidP="00565BFD">
      <w:pPr>
        <w:pStyle w:val="af0"/>
        <w:spacing w:before="156" w:after="156"/>
        <w:ind w:firstLine="560"/>
        <w:rPr>
          <w:b/>
          <w:sz w:val="24"/>
        </w:rPr>
      </w:pPr>
      <w:r w:rsidRPr="009E645E">
        <w:rPr>
          <w:rFonts w:hint="eastAsia"/>
          <w:sz w:val="28"/>
        </w:rPr>
        <w:t>有鉴于此，</w:t>
      </w:r>
      <w:r w:rsidR="005B5F0E" w:rsidRPr="009E645E">
        <w:rPr>
          <w:rFonts w:hint="eastAsia"/>
          <w:sz w:val="28"/>
        </w:rPr>
        <w:t>WCO</w:t>
      </w:r>
      <w:r w:rsidR="00BA77CE" w:rsidRPr="009E645E">
        <w:rPr>
          <w:rFonts w:hint="eastAsia"/>
          <w:sz w:val="28"/>
        </w:rPr>
        <w:t>《二十一世纪海关》明确宣示：</w:t>
      </w:r>
      <w:r w:rsidR="00BA77CE" w:rsidRPr="009E645E">
        <w:rPr>
          <w:rFonts w:hint="eastAsia"/>
          <w:b/>
          <w:sz w:val="24"/>
        </w:rPr>
        <w:t>“建立全球海关网络以支持国际贸易体系。”</w:t>
      </w:r>
    </w:p>
    <w:p w14:paraId="611EC8AC" w14:textId="1F1AB480" w:rsidR="003F6274" w:rsidRPr="009E645E" w:rsidRDefault="00AC1DC2" w:rsidP="00565BFD">
      <w:pPr>
        <w:pStyle w:val="af0"/>
        <w:spacing w:before="156" w:after="156"/>
        <w:ind w:firstLine="560"/>
        <w:rPr>
          <w:b/>
          <w:sz w:val="28"/>
        </w:rPr>
      </w:pPr>
      <w:r w:rsidRPr="009E645E">
        <w:rPr>
          <w:rFonts w:hint="eastAsia"/>
          <w:sz w:val="28"/>
        </w:rPr>
        <w:t>随着中国对外开放的不断深入，中国海关和国际海关之间的合作</w:t>
      </w:r>
      <w:r w:rsidR="00BA77CE" w:rsidRPr="009E645E">
        <w:rPr>
          <w:rFonts w:hint="eastAsia"/>
          <w:sz w:val="28"/>
        </w:rPr>
        <w:t>在最近的二十年间</w:t>
      </w:r>
      <w:r w:rsidRPr="009E645E">
        <w:rPr>
          <w:rFonts w:hint="eastAsia"/>
          <w:sz w:val="28"/>
        </w:rPr>
        <w:t>不断扩大，</w:t>
      </w:r>
      <w:r w:rsidR="00BA77CE" w:rsidRPr="009E645E">
        <w:rPr>
          <w:rFonts w:hint="eastAsia"/>
          <w:sz w:val="28"/>
        </w:rPr>
        <w:t>为了更好发挥海关在“一带一路”倡议实施当中的积极作用，</w:t>
      </w:r>
      <w:r w:rsidR="005B5F0E" w:rsidRPr="009E645E">
        <w:rPr>
          <w:rFonts w:hint="eastAsia"/>
          <w:sz w:val="28"/>
        </w:rPr>
        <w:t>建议《海关法》修订当中增加海关国际合作的相关内容。</w:t>
      </w:r>
    </w:p>
    <w:p w14:paraId="75054878" w14:textId="44E54B86" w:rsidR="003F6274" w:rsidRPr="009E645E" w:rsidRDefault="00205A1C" w:rsidP="008A0FFC">
      <w:pPr>
        <w:pStyle w:val="a7"/>
        <w:spacing w:before="312" w:afterLines="100" w:after="312"/>
        <w:ind w:left="105" w:right="105" w:firstLine="454"/>
        <w:rPr>
          <w:sz w:val="28"/>
        </w:rPr>
      </w:pPr>
      <w:bookmarkStart w:id="51" w:name="_Toc8117447"/>
      <w:r w:rsidRPr="009E645E">
        <w:rPr>
          <w:rFonts w:hint="eastAsia"/>
          <w:sz w:val="28"/>
        </w:rPr>
        <w:t>（四）</w:t>
      </w:r>
      <w:r w:rsidR="006E417E" w:rsidRPr="009E645E">
        <w:rPr>
          <w:rFonts w:hint="eastAsia"/>
          <w:sz w:val="28"/>
        </w:rPr>
        <w:t>关于“关境”的概念界定</w:t>
      </w:r>
      <w:bookmarkEnd w:id="51"/>
    </w:p>
    <w:p w14:paraId="78A9B824" w14:textId="40E6C4AE" w:rsidR="00EC3564" w:rsidRPr="009E645E" w:rsidRDefault="003F6274" w:rsidP="00C7536B">
      <w:pPr>
        <w:pStyle w:val="af0"/>
        <w:spacing w:before="156" w:after="156"/>
        <w:ind w:firstLine="560"/>
        <w:rPr>
          <w:sz w:val="28"/>
        </w:rPr>
      </w:pPr>
      <w:r w:rsidRPr="009E645E">
        <w:rPr>
          <w:rFonts w:hint="eastAsia"/>
          <w:sz w:val="28"/>
        </w:rPr>
        <w:t>现行《海关法》第34条规定，</w:t>
      </w:r>
      <w:r w:rsidRPr="009E645E">
        <w:rPr>
          <w:rFonts w:hint="eastAsia"/>
          <w:b/>
          <w:sz w:val="24"/>
        </w:rPr>
        <w:t>“经国务院批准设立的保税区等海关特殊监管区域，由海关按照国家有关规定实施监管”</w:t>
      </w:r>
      <w:r w:rsidR="006E417E" w:rsidRPr="009E645E">
        <w:rPr>
          <w:rFonts w:hint="eastAsia"/>
          <w:b/>
          <w:sz w:val="24"/>
        </w:rPr>
        <w:t>。</w:t>
      </w:r>
      <w:r w:rsidR="006E417E" w:rsidRPr="009E645E">
        <w:rPr>
          <w:rFonts w:hint="eastAsia"/>
          <w:sz w:val="28"/>
        </w:rPr>
        <w:t>但目前海关相关的法律法规，对</w:t>
      </w:r>
      <w:r w:rsidRPr="009E645E">
        <w:rPr>
          <w:rFonts w:hint="eastAsia"/>
          <w:sz w:val="28"/>
        </w:rPr>
        <w:t>特殊监管区</w:t>
      </w:r>
      <w:r w:rsidR="006E417E" w:rsidRPr="009E645E">
        <w:rPr>
          <w:rFonts w:hint="eastAsia"/>
          <w:sz w:val="28"/>
        </w:rPr>
        <w:t>的性质尚未</w:t>
      </w:r>
      <w:proofErr w:type="gramStart"/>
      <w:r w:rsidR="006E417E" w:rsidRPr="009E645E">
        <w:rPr>
          <w:rFonts w:hint="eastAsia"/>
          <w:sz w:val="28"/>
        </w:rPr>
        <w:t>作出</w:t>
      </w:r>
      <w:proofErr w:type="gramEnd"/>
      <w:r w:rsidR="006E417E" w:rsidRPr="009E645E">
        <w:rPr>
          <w:rFonts w:hint="eastAsia"/>
          <w:sz w:val="28"/>
        </w:rPr>
        <w:t>清晰的界定，不少机构或部门将其</w:t>
      </w:r>
      <w:r w:rsidR="003C6B82" w:rsidRPr="009E645E">
        <w:rPr>
          <w:rFonts w:hint="eastAsia"/>
          <w:sz w:val="28"/>
        </w:rPr>
        <w:t>当作</w:t>
      </w:r>
      <w:r w:rsidRPr="009E645E">
        <w:rPr>
          <w:rFonts w:hint="eastAsia"/>
          <w:sz w:val="28"/>
        </w:rPr>
        <w:t>“单独关境”</w:t>
      </w:r>
      <w:r w:rsidR="006E417E" w:rsidRPr="009E645E">
        <w:rPr>
          <w:rFonts w:hint="eastAsia"/>
          <w:sz w:val="28"/>
        </w:rPr>
        <w:t>或</w:t>
      </w:r>
      <w:r w:rsidRPr="009E645E">
        <w:rPr>
          <w:rFonts w:hint="eastAsia"/>
          <w:sz w:val="28"/>
        </w:rPr>
        <w:t>“境内关外”</w:t>
      </w:r>
      <w:r w:rsidR="006E417E" w:rsidRPr="009E645E">
        <w:rPr>
          <w:rFonts w:hint="eastAsia"/>
          <w:sz w:val="28"/>
        </w:rPr>
        <w:t>，</w:t>
      </w:r>
      <w:r w:rsidR="003C6B82" w:rsidRPr="009E645E">
        <w:rPr>
          <w:rFonts w:hint="eastAsia"/>
          <w:sz w:val="28"/>
        </w:rPr>
        <w:t>把区内企业视为境外机构，对特殊监管区的发展形成阻碍，建议《海关法》修订当中明确“所有充分实施《海关法》的区域范围属于中国关境范围。台湾、香港、澳门为中国的单独关境”。</w:t>
      </w:r>
    </w:p>
    <w:p w14:paraId="7DC6C5EF" w14:textId="7C20422A" w:rsidR="00EC3564" w:rsidRPr="009E645E" w:rsidRDefault="0074728A" w:rsidP="00C7536B">
      <w:pPr>
        <w:pStyle w:val="a7"/>
        <w:spacing w:before="312" w:afterLines="100" w:after="312"/>
        <w:ind w:left="105" w:right="105" w:firstLine="454"/>
        <w:rPr>
          <w:sz w:val="28"/>
        </w:rPr>
      </w:pPr>
      <w:bookmarkStart w:id="52" w:name="_Toc8117448"/>
      <w:r w:rsidRPr="009E645E">
        <w:rPr>
          <w:rFonts w:hint="eastAsia"/>
          <w:sz w:val="28"/>
        </w:rPr>
        <w:t>（五）关于不完整申报和补充申报</w:t>
      </w:r>
      <w:bookmarkEnd w:id="52"/>
    </w:p>
    <w:p w14:paraId="35F72337" w14:textId="49775DE6" w:rsidR="00FE233E" w:rsidRPr="009E645E" w:rsidRDefault="00A26A49" w:rsidP="00EC3564">
      <w:pPr>
        <w:pStyle w:val="af0"/>
        <w:spacing w:before="156" w:after="156"/>
        <w:ind w:firstLine="560"/>
        <w:rPr>
          <w:b/>
          <w:sz w:val="24"/>
        </w:rPr>
      </w:pPr>
      <w:r w:rsidRPr="009E645E">
        <w:rPr>
          <w:rFonts w:hint="eastAsia"/>
          <w:sz w:val="28"/>
          <w:szCs w:val="32"/>
        </w:rPr>
        <w:t xml:space="preserve">总附约第三章《通关及其他海关手续》 </w:t>
      </w:r>
      <w:r w:rsidR="00C23C0B" w:rsidRPr="009E645E">
        <w:rPr>
          <w:rFonts w:hint="eastAsia"/>
          <w:b/>
          <w:sz w:val="24"/>
        </w:rPr>
        <w:t>标准条款3.13</w:t>
      </w:r>
      <w:r w:rsidR="00D35319" w:rsidRPr="009E645E">
        <w:rPr>
          <w:rFonts w:hint="eastAsia"/>
          <w:b/>
          <w:sz w:val="24"/>
        </w:rPr>
        <w:t xml:space="preserve"> </w:t>
      </w:r>
      <w:r w:rsidR="00C23C0B" w:rsidRPr="009E645E">
        <w:rPr>
          <w:rFonts w:hint="eastAsia"/>
          <w:b/>
          <w:sz w:val="24"/>
        </w:rPr>
        <w:t>如申报人在货物申报</w:t>
      </w:r>
      <w:proofErr w:type="gramStart"/>
      <w:r w:rsidR="00C23C0B" w:rsidRPr="009E645E">
        <w:rPr>
          <w:rFonts w:hint="eastAsia"/>
          <w:b/>
          <w:sz w:val="24"/>
        </w:rPr>
        <w:t>时资料</w:t>
      </w:r>
      <w:proofErr w:type="gramEnd"/>
      <w:r w:rsidR="00C23C0B" w:rsidRPr="009E645E">
        <w:rPr>
          <w:rFonts w:hint="eastAsia"/>
          <w:b/>
          <w:sz w:val="24"/>
        </w:rPr>
        <w:t>不全，海关认为理由正当，应准许申报人</w:t>
      </w:r>
      <w:proofErr w:type="gramStart"/>
      <w:r w:rsidR="00C23C0B" w:rsidRPr="009E645E">
        <w:rPr>
          <w:rFonts w:hint="eastAsia"/>
          <w:b/>
          <w:sz w:val="24"/>
        </w:rPr>
        <w:t>作</w:t>
      </w:r>
      <w:proofErr w:type="gramEnd"/>
      <w:r w:rsidR="00C23C0B" w:rsidRPr="009E645E">
        <w:rPr>
          <w:rFonts w:hint="eastAsia"/>
          <w:b/>
          <w:sz w:val="24"/>
        </w:rPr>
        <w:t>出临时的或不完整的申报，但该申报须</w:t>
      </w:r>
      <w:r w:rsidR="00183C0F" w:rsidRPr="009E645E">
        <w:rPr>
          <w:rFonts w:hint="eastAsia"/>
          <w:b/>
          <w:sz w:val="24"/>
        </w:rPr>
        <w:t>载</w:t>
      </w:r>
      <w:r w:rsidR="00C23C0B" w:rsidRPr="009E645E">
        <w:rPr>
          <w:rFonts w:hint="eastAsia"/>
          <w:b/>
          <w:sz w:val="24"/>
        </w:rPr>
        <w:t>有海关认为必需的内容，且申报人承诺在规定期限内</w:t>
      </w:r>
      <w:proofErr w:type="gramStart"/>
      <w:r w:rsidR="00C23C0B" w:rsidRPr="009E645E">
        <w:rPr>
          <w:rFonts w:hint="eastAsia"/>
          <w:b/>
          <w:sz w:val="24"/>
        </w:rPr>
        <w:t>作</w:t>
      </w:r>
      <w:proofErr w:type="gramEnd"/>
      <w:r w:rsidR="00C23C0B" w:rsidRPr="009E645E">
        <w:rPr>
          <w:rFonts w:hint="eastAsia"/>
          <w:b/>
          <w:sz w:val="24"/>
        </w:rPr>
        <w:t>出完整申报。</w:t>
      </w:r>
    </w:p>
    <w:p w14:paraId="3BECE32A" w14:textId="0E0956A7" w:rsidR="00C23C0B" w:rsidRPr="009E645E" w:rsidRDefault="00C23C0B" w:rsidP="00C23C0B">
      <w:pPr>
        <w:pStyle w:val="af0"/>
        <w:spacing w:before="156" w:after="156"/>
        <w:ind w:firstLine="482"/>
        <w:rPr>
          <w:b/>
          <w:sz w:val="24"/>
        </w:rPr>
      </w:pPr>
      <w:r w:rsidRPr="009E645E">
        <w:rPr>
          <w:rFonts w:ascii="Calibri" w:hAnsi="Calibri" w:cs="Calibri"/>
          <w:b/>
          <w:sz w:val="24"/>
        </w:rPr>
        <w:t> </w:t>
      </w:r>
      <w:r w:rsidRPr="009E645E">
        <w:rPr>
          <w:rFonts w:hint="eastAsia"/>
          <w:b/>
          <w:sz w:val="24"/>
        </w:rPr>
        <w:t>标准条款3.24 应申报人请求，且海关认为理由正当的，应延长提交货物申报的期限。</w:t>
      </w:r>
    </w:p>
    <w:p w14:paraId="287D2EF6" w14:textId="74DA478B" w:rsidR="00FE233E" w:rsidRPr="009E645E" w:rsidRDefault="00EC3564" w:rsidP="00FE233E">
      <w:pPr>
        <w:pStyle w:val="af0"/>
        <w:spacing w:before="156" w:after="156"/>
        <w:ind w:firstLine="560"/>
        <w:rPr>
          <w:sz w:val="28"/>
          <w:szCs w:val="32"/>
        </w:rPr>
      </w:pPr>
      <w:r w:rsidRPr="009E645E">
        <w:rPr>
          <w:rFonts w:hint="eastAsia"/>
          <w:sz w:val="28"/>
          <w:szCs w:val="32"/>
        </w:rPr>
        <w:t xml:space="preserve"> 公约对进口货物的申报信息完整性和时限的要求相比于目前中国海关的</w:t>
      </w:r>
      <w:r w:rsidR="00183C0F" w:rsidRPr="009E645E">
        <w:rPr>
          <w:rFonts w:hint="eastAsia"/>
          <w:sz w:val="28"/>
          <w:szCs w:val="32"/>
        </w:rPr>
        <w:t>要求还宽松不少，《海关全面深化业务改革2020框架方案》当中有关两步申报的制度改革设想如能充分实施，其信息不完整的情况下的“提货申报”就和</w:t>
      </w:r>
      <w:r w:rsidR="003B0721" w:rsidRPr="009E645E">
        <w:rPr>
          <w:rFonts w:hint="eastAsia"/>
          <w:sz w:val="28"/>
          <w:szCs w:val="32"/>
        </w:rPr>
        <w:t>公</w:t>
      </w:r>
      <w:r w:rsidR="00183C0F" w:rsidRPr="009E645E">
        <w:rPr>
          <w:rFonts w:hint="eastAsia"/>
          <w:sz w:val="28"/>
          <w:szCs w:val="32"/>
        </w:rPr>
        <w:t>约要求相一致了。有鉴于此，建议在海关法修订当中添加以下内容：“符合条件的，海关可以在担保的前提下，接受进口申报信息不完备情景下的提货申报”。</w:t>
      </w:r>
    </w:p>
    <w:p w14:paraId="43AC7EF3" w14:textId="64A872C3" w:rsidR="00C23C0B" w:rsidRPr="009E645E" w:rsidRDefault="00183C0F" w:rsidP="00C7536B">
      <w:pPr>
        <w:pStyle w:val="af0"/>
        <w:spacing w:before="156" w:after="156"/>
        <w:ind w:firstLine="560"/>
        <w:rPr>
          <w:sz w:val="28"/>
          <w:szCs w:val="32"/>
        </w:rPr>
      </w:pPr>
      <w:r w:rsidRPr="009E645E">
        <w:rPr>
          <w:rFonts w:hint="eastAsia"/>
          <w:sz w:val="28"/>
          <w:szCs w:val="32"/>
        </w:rPr>
        <w:t>根据公约规定，建议取消</w:t>
      </w:r>
      <w:r w:rsidR="00FD498B" w:rsidRPr="009E645E">
        <w:rPr>
          <w:rFonts w:hint="eastAsia"/>
          <w:sz w:val="28"/>
          <w:szCs w:val="32"/>
        </w:rPr>
        <w:t>《海关法》第二十四条有关自运输工具申报进境之日起十四日之内向海关申报以及对超期申报征收滞报金的相关规定。</w:t>
      </w:r>
    </w:p>
    <w:p w14:paraId="371B4BF7" w14:textId="4BE9E140" w:rsidR="0074728A" w:rsidRPr="009E645E" w:rsidRDefault="0074728A" w:rsidP="00C7536B">
      <w:pPr>
        <w:pStyle w:val="a7"/>
        <w:spacing w:before="312" w:afterLines="100" w:after="312"/>
        <w:ind w:left="105" w:right="105" w:firstLine="454"/>
        <w:rPr>
          <w:sz w:val="28"/>
        </w:rPr>
      </w:pPr>
      <w:bookmarkStart w:id="53" w:name="_Toc8117449"/>
      <w:r w:rsidRPr="009E645E">
        <w:rPr>
          <w:rFonts w:hint="eastAsia"/>
          <w:sz w:val="28"/>
        </w:rPr>
        <w:t>（六）关于企业申请海关加班</w:t>
      </w:r>
      <w:bookmarkEnd w:id="53"/>
    </w:p>
    <w:p w14:paraId="510269D2" w14:textId="52250D28" w:rsidR="00C23C0B" w:rsidRPr="009E645E" w:rsidRDefault="00FD498B" w:rsidP="00C23C0B">
      <w:pPr>
        <w:pStyle w:val="af0"/>
        <w:spacing w:before="156" w:after="156"/>
        <w:ind w:firstLine="560"/>
        <w:rPr>
          <w:b/>
          <w:sz w:val="24"/>
        </w:rPr>
      </w:pPr>
      <w:r w:rsidRPr="009E645E">
        <w:rPr>
          <w:rFonts w:hint="eastAsia"/>
          <w:sz w:val="28"/>
          <w:szCs w:val="32"/>
        </w:rPr>
        <w:t>总附约第三章</w:t>
      </w:r>
      <w:bookmarkStart w:id="54" w:name="_Hlk7426807"/>
      <w:r w:rsidRPr="009E645E">
        <w:rPr>
          <w:rFonts w:hint="eastAsia"/>
          <w:sz w:val="28"/>
          <w:szCs w:val="32"/>
        </w:rPr>
        <w:t>《通关及其他海关手续》</w:t>
      </w:r>
      <w:bookmarkEnd w:id="54"/>
      <w:r w:rsidR="003E7273" w:rsidRPr="009E645E">
        <w:rPr>
          <w:rFonts w:hint="eastAsia"/>
          <w:sz w:val="28"/>
          <w:szCs w:val="32"/>
        </w:rPr>
        <w:t xml:space="preserve"> </w:t>
      </w:r>
      <w:r w:rsidR="00C23C0B" w:rsidRPr="009E645E">
        <w:rPr>
          <w:rFonts w:hint="eastAsia"/>
          <w:b/>
          <w:sz w:val="24"/>
        </w:rPr>
        <w:t>标准条款3.2</w:t>
      </w:r>
      <w:r w:rsidR="00D35319" w:rsidRPr="009E645E">
        <w:rPr>
          <w:b/>
          <w:sz w:val="24"/>
        </w:rPr>
        <w:t xml:space="preserve"> </w:t>
      </w:r>
      <w:r w:rsidR="00C23C0B" w:rsidRPr="009E645E">
        <w:rPr>
          <w:rFonts w:hint="eastAsia"/>
          <w:b/>
          <w:sz w:val="24"/>
        </w:rPr>
        <w:t>应有关的人请求且海关认为理由正当的，海关应根据现有资源情况，在所规定的办公时间以外或海关办公机构以外的地点，行使海关制度及做法所规定的职权。海关所收取的任何费用应大致以海关所提供劳务的成本为限。</w:t>
      </w:r>
    </w:p>
    <w:p w14:paraId="4E2F7362" w14:textId="1211DBAC" w:rsidR="0079798D" w:rsidRPr="009E645E" w:rsidRDefault="00086DC8" w:rsidP="00086DC8">
      <w:pPr>
        <w:pStyle w:val="af0"/>
        <w:spacing w:before="156" w:after="156"/>
        <w:ind w:firstLine="560"/>
        <w:rPr>
          <w:b/>
          <w:sz w:val="24"/>
        </w:rPr>
      </w:pPr>
      <w:r w:rsidRPr="009E645E">
        <w:rPr>
          <w:rFonts w:hint="eastAsia"/>
          <w:sz w:val="28"/>
          <w:szCs w:val="32"/>
        </w:rPr>
        <w:t>专项附约</w:t>
      </w:r>
      <w:proofErr w:type="gramStart"/>
      <w:r w:rsidRPr="009E645E">
        <w:rPr>
          <w:rFonts w:hint="eastAsia"/>
          <w:sz w:val="28"/>
          <w:szCs w:val="32"/>
        </w:rPr>
        <w:t>一</w:t>
      </w:r>
      <w:proofErr w:type="gramEnd"/>
      <w:r w:rsidRPr="009E645E">
        <w:rPr>
          <w:rFonts w:hint="eastAsia"/>
          <w:sz w:val="28"/>
          <w:szCs w:val="32"/>
        </w:rPr>
        <w:t>《货物抵达关境》</w:t>
      </w:r>
      <w:r w:rsidR="0079798D" w:rsidRPr="009E645E">
        <w:rPr>
          <w:rFonts w:hint="eastAsia"/>
          <w:b/>
          <w:sz w:val="24"/>
        </w:rPr>
        <w:t>标准条款19</w:t>
      </w:r>
      <w:r w:rsidR="00D35319" w:rsidRPr="009E645E">
        <w:rPr>
          <w:b/>
          <w:sz w:val="24"/>
        </w:rPr>
        <w:t xml:space="preserve"> </w:t>
      </w:r>
      <w:r w:rsidR="0079798D" w:rsidRPr="009E645E">
        <w:rPr>
          <w:rFonts w:hint="eastAsia"/>
          <w:b/>
          <w:sz w:val="24"/>
        </w:rPr>
        <w:t>海关所收取的与下列情形有关的费用应大致以海关所提供劳务的成本为限：</w:t>
      </w:r>
    </w:p>
    <w:p w14:paraId="0D6A64D3" w14:textId="4A3CFE0E" w:rsidR="0079798D" w:rsidRPr="009E645E" w:rsidRDefault="00C23412" w:rsidP="002E1754">
      <w:pPr>
        <w:pStyle w:val="af0"/>
        <w:spacing w:before="156" w:after="156"/>
        <w:ind w:firstLineChars="252" w:firstLine="607"/>
        <w:rPr>
          <w:b/>
          <w:sz w:val="24"/>
        </w:rPr>
      </w:pPr>
      <w:r w:rsidRPr="009E645E">
        <w:rPr>
          <w:rFonts w:hint="eastAsia"/>
          <w:b/>
          <w:sz w:val="24"/>
        </w:rPr>
        <w:t>—</w:t>
      </w:r>
      <w:r w:rsidR="002E1754" w:rsidRPr="009E645E">
        <w:rPr>
          <w:rFonts w:hint="eastAsia"/>
          <w:b/>
          <w:sz w:val="24"/>
        </w:rPr>
        <w:t>—</w:t>
      </w:r>
      <w:r w:rsidR="0079798D" w:rsidRPr="009E645E">
        <w:rPr>
          <w:rFonts w:hint="eastAsia"/>
          <w:b/>
          <w:sz w:val="24"/>
        </w:rPr>
        <w:t>在海关工作时间以外完成提交货物申报前的海关手续；</w:t>
      </w:r>
    </w:p>
    <w:p w14:paraId="45AAAD8C" w14:textId="51E61951" w:rsidR="0079798D" w:rsidRPr="009E645E" w:rsidRDefault="0079798D" w:rsidP="00C23412">
      <w:pPr>
        <w:pStyle w:val="af0"/>
        <w:spacing w:before="156" w:after="156"/>
        <w:ind w:firstLineChars="250" w:firstLine="602"/>
        <w:rPr>
          <w:b/>
          <w:sz w:val="24"/>
        </w:rPr>
      </w:pPr>
      <w:r w:rsidRPr="009E645E">
        <w:rPr>
          <w:rFonts w:hint="eastAsia"/>
          <w:b/>
          <w:sz w:val="24"/>
        </w:rPr>
        <w:t>—</w:t>
      </w:r>
      <w:r w:rsidR="002E1754" w:rsidRPr="009E645E">
        <w:rPr>
          <w:rFonts w:hint="eastAsia"/>
          <w:b/>
          <w:sz w:val="24"/>
        </w:rPr>
        <w:t>—</w:t>
      </w:r>
      <w:r w:rsidRPr="009E645E">
        <w:rPr>
          <w:rFonts w:hint="eastAsia"/>
          <w:b/>
          <w:sz w:val="24"/>
        </w:rPr>
        <w:t>在准予卸货地点以外卸货；或</w:t>
      </w:r>
    </w:p>
    <w:p w14:paraId="3FD0A4DB" w14:textId="6D61A789" w:rsidR="0079798D" w:rsidRPr="009E645E" w:rsidRDefault="0079798D" w:rsidP="00C23412">
      <w:pPr>
        <w:pStyle w:val="af0"/>
        <w:spacing w:before="156" w:after="156"/>
        <w:ind w:firstLineChars="250" w:firstLine="602"/>
        <w:rPr>
          <w:b/>
          <w:sz w:val="24"/>
        </w:rPr>
      </w:pPr>
      <w:r w:rsidRPr="009E645E">
        <w:rPr>
          <w:rFonts w:hint="eastAsia"/>
          <w:b/>
          <w:sz w:val="24"/>
        </w:rPr>
        <w:t>—</w:t>
      </w:r>
      <w:r w:rsidR="002E1754" w:rsidRPr="009E645E">
        <w:rPr>
          <w:rFonts w:hint="eastAsia"/>
          <w:b/>
          <w:sz w:val="24"/>
        </w:rPr>
        <w:t>—</w:t>
      </w:r>
      <w:r w:rsidRPr="009E645E">
        <w:rPr>
          <w:rFonts w:hint="eastAsia"/>
          <w:b/>
          <w:sz w:val="24"/>
        </w:rPr>
        <w:t>在海关工作时间以外卸货。</w:t>
      </w:r>
    </w:p>
    <w:p w14:paraId="23EBFF01" w14:textId="026D3ADF" w:rsidR="00C23C0B" w:rsidRPr="009E645E" w:rsidRDefault="00E060CB" w:rsidP="00E0696F">
      <w:pPr>
        <w:pStyle w:val="af0"/>
        <w:spacing w:before="156" w:after="156"/>
        <w:ind w:firstLine="560"/>
        <w:rPr>
          <w:sz w:val="28"/>
          <w:szCs w:val="32"/>
        </w:rPr>
      </w:pPr>
      <w:r w:rsidRPr="009E645E">
        <w:rPr>
          <w:rFonts w:hint="eastAsia"/>
          <w:sz w:val="28"/>
          <w:szCs w:val="32"/>
        </w:rPr>
        <w:t>中国海关目前的做法是：对</w:t>
      </w:r>
      <w:bookmarkStart w:id="55" w:name="_Hlk7426487"/>
      <w:r w:rsidRPr="009E645E">
        <w:rPr>
          <w:rFonts w:hint="eastAsia"/>
          <w:sz w:val="28"/>
          <w:szCs w:val="32"/>
        </w:rPr>
        <w:t>正常工作时间、工作地点外，因企业要求实施监管的</w:t>
      </w:r>
      <w:bookmarkEnd w:id="55"/>
      <w:r w:rsidRPr="009E645E">
        <w:rPr>
          <w:rFonts w:hint="eastAsia"/>
          <w:sz w:val="28"/>
          <w:szCs w:val="32"/>
        </w:rPr>
        <w:t>，一律不收取“规费”，但同时由于海关人力资源的制约，企业申请无法满足的情况十分普遍。为此，我们</w:t>
      </w:r>
      <w:r w:rsidR="0079798D" w:rsidRPr="009E645E">
        <w:rPr>
          <w:rFonts w:hint="eastAsia"/>
          <w:sz w:val="28"/>
          <w:szCs w:val="32"/>
        </w:rPr>
        <w:t>建议</w:t>
      </w:r>
      <w:r w:rsidRPr="009E645E">
        <w:rPr>
          <w:rFonts w:hint="eastAsia"/>
          <w:sz w:val="28"/>
          <w:szCs w:val="32"/>
        </w:rPr>
        <w:t>：根据公约的上述要求以及发达国家的通行做法，在《海关法》修订中明确：为满足企业正常工作时间、工作地点外实施监管</w:t>
      </w:r>
      <w:r w:rsidR="00B40975" w:rsidRPr="009E645E">
        <w:rPr>
          <w:rFonts w:hint="eastAsia"/>
          <w:sz w:val="28"/>
          <w:szCs w:val="32"/>
        </w:rPr>
        <w:t>作业</w:t>
      </w:r>
      <w:r w:rsidRPr="009E645E">
        <w:rPr>
          <w:rFonts w:hint="eastAsia"/>
          <w:sz w:val="28"/>
          <w:szCs w:val="32"/>
        </w:rPr>
        <w:t>要求</w:t>
      </w:r>
      <w:r w:rsidR="00B40975" w:rsidRPr="009E645E">
        <w:rPr>
          <w:rFonts w:hint="eastAsia"/>
          <w:sz w:val="28"/>
          <w:szCs w:val="32"/>
        </w:rPr>
        <w:t>的，海关应尽可能予以满足并按照国家核定的</w:t>
      </w:r>
      <w:r w:rsidRPr="009E645E">
        <w:rPr>
          <w:rFonts w:hint="eastAsia"/>
          <w:sz w:val="28"/>
          <w:szCs w:val="32"/>
        </w:rPr>
        <w:t>成本费用</w:t>
      </w:r>
      <w:r w:rsidR="00B40975" w:rsidRPr="009E645E">
        <w:rPr>
          <w:rFonts w:hint="eastAsia"/>
          <w:sz w:val="28"/>
          <w:szCs w:val="32"/>
        </w:rPr>
        <w:t>收取</w:t>
      </w:r>
      <w:proofErr w:type="gramStart"/>
      <w:r w:rsidR="00B40975" w:rsidRPr="009E645E">
        <w:rPr>
          <w:rFonts w:hint="eastAsia"/>
          <w:sz w:val="28"/>
          <w:szCs w:val="32"/>
        </w:rPr>
        <w:t>规</w:t>
      </w:r>
      <w:proofErr w:type="gramEnd"/>
      <w:r w:rsidR="00B40975" w:rsidRPr="009E645E">
        <w:rPr>
          <w:rFonts w:hint="eastAsia"/>
          <w:sz w:val="28"/>
          <w:szCs w:val="32"/>
        </w:rPr>
        <w:t>费</w:t>
      </w:r>
      <w:r w:rsidRPr="009E645E">
        <w:rPr>
          <w:rFonts w:hint="eastAsia"/>
          <w:sz w:val="28"/>
          <w:szCs w:val="32"/>
        </w:rPr>
        <w:t>。</w:t>
      </w:r>
      <w:r w:rsidR="00B40975" w:rsidRPr="009E645E">
        <w:rPr>
          <w:rFonts w:hint="eastAsia"/>
          <w:sz w:val="28"/>
          <w:szCs w:val="32"/>
        </w:rPr>
        <w:t>以满足企业</w:t>
      </w:r>
      <w:r w:rsidR="0079798D" w:rsidRPr="009E645E">
        <w:rPr>
          <w:rFonts w:hint="eastAsia"/>
          <w:sz w:val="28"/>
          <w:szCs w:val="32"/>
        </w:rPr>
        <w:t>开展预约通关</w:t>
      </w:r>
      <w:r w:rsidR="00B40975" w:rsidRPr="009E645E">
        <w:rPr>
          <w:rFonts w:hint="eastAsia"/>
          <w:sz w:val="28"/>
          <w:szCs w:val="32"/>
        </w:rPr>
        <w:t>要求的同时，设定相应的行政</w:t>
      </w:r>
      <w:r w:rsidR="0079798D" w:rsidRPr="009E645E">
        <w:rPr>
          <w:rFonts w:hint="eastAsia"/>
          <w:sz w:val="28"/>
          <w:szCs w:val="32"/>
        </w:rPr>
        <w:t>成本“门槛”，确保海关作为公共资源的公平公正使用。</w:t>
      </w:r>
    </w:p>
    <w:p w14:paraId="5A0D36E9" w14:textId="4632BB1E" w:rsidR="0074728A" w:rsidRPr="009E645E" w:rsidRDefault="0074728A" w:rsidP="00C23412">
      <w:pPr>
        <w:pStyle w:val="a7"/>
        <w:spacing w:before="312" w:afterLines="100" w:after="312"/>
        <w:ind w:left="105" w:right="105" w:firstLine="454"/>
        <w:rPr>
          <w:sz w:val="28"/>
        </w:rPr>
      </w:pPr>
      <w:bookmarkStart w:id="56" w:name="_Toc8117450"/>
      <w:r w:rsidRPr="009E645E">
        <w:rPr>
          <w:rFonts w:hint="eastAsia"/>
          <w:sz w:val="28"/>
        </w:rPr>
        <w:t>（七）关于共同边境的联合监管</w:t>
      </w:r>
      <w:bookmarkEnd w:id="56"/>
    </w:p>
    <w:p w14:paraId="0B089C0D" w14:textId="0B0A37E8" w:rsidR="00C23C0B" w:rsidRPr="009E645E" w:rsidRDefault="00B40975" w:rsidP="00C13504">
      <w:pPr>
        <w:pStyle w:val="af0"/>
        <w:spacing w:before="156" w:after="156"/>
        <w:ind w:firstLine="560"/>
        <w:rPr>
          <w:sz w:val="28"/>
        </w:rPr>
      </w:pPr>
      <w:bookmarkStart w:id="57" w:name="_Hlk7427036"/>
      <w:r w:rsidRPr="009E645E">
        <w:rPr>
          <w:rFonts w:hint="eastAsia"/>
          <w:sz w:val="28"/>
        </w:rPr>
        <w:t>总附约第三章《通关及其他海关手续》</w:t>
      </w:r>
      <w:bookmarkEnd w:id="57"/>
      <w:r w:rsidR="00C23C0B" w:rsidRPr="009E645E">
        <w:rPr>
          <w:rFonts w:hint="eastAsia"/>
          <w:b/>
          <w:sz w:val="24"/>
        </w:rPr>
        <w:t>过渡性标准条款3.4有关海关当局在共同边界通道上应尽可能实施联合监管。</w:t>
      </w:r>
    </w:p>
    <w:p w14:paraId="3D3A862C" w14:textId="7DCC584E" w:rsidR="00B40975" w:rsidRPr="009E645E" w:rsidRDefault="00B40975" w:rsidP="00C23412">
      <w:pPr>
        <w:pStyle w:val="af0"/>
        <w:spacing w:before="156" w:after="156"/>
        <w:ind w:firstLine="560"/>
        <w:rPr>
          <w:sz w:val="28"/>
        </w:rPr>
      </w:pPr>
      <w:r w:rsidRPr="009E645E">
        <w:rPr>
          <w:rFonts w:hint="eastAsia"/>
          <w:sz w:val="28"/>
        </w:rPr>
        <w:t>随着一带一路倡议的推进、实施，建议在新的《海关法》当中增加“海关应推动在相邻的国家和地区共同边界通道上实施联合监管”。</w:t>
      </w:r>
    </w:p>
    <w:p w14:paraId="147C8571" w14:textId="7E9AEDBA" w:rsidR="0074728A" w:rsidRPr="009E645E" w:rsidRDefault="00C23C0B" w:rsidP="00C23412">
      <w:pPr>
        <w:pStyle w:val="a7"/>
        <w:spacing w:before="312" w:afterLines="100" w:after="312"/>
        <w:ind w:left="105" w:right="105" w:firstLine="454"/>
        <w:rPr>
          <w:sz w:val="28"/>
        </w:rPr>
      </w:pPr>
      <w:bookmarkStart w:id="58" w:name="_Toc8117451"/>
      <w:r w:rsidRPr="009E645E">
        <w:rPr>
          <w:rFonts w:hint="eastAsia"/>
          <w:sz w:val="28"/>
        </w:rPr>
        <w:t>（八）关于提取货样</w:t>
      </w:r>
      <w:bookmarkEnd w:id="58"/>
    </w:p>
    <w:p w14:paraId="675D0869" w14:textId="712DFFD1" w:rsidR="0095444C" w:rsidRPr="009E645E" w:rsidRDefault="00B40975" w:rsidP="002B1138">
      <w:pPr>
        <w:pStyle w:val="af0"/>
        <w:spacing w:before="156" w:after="156"/>
        <w:ind w:firstLine="560"/>
        <w:rPr>
          <w:b/>
          <w:sz w:val="24"/>
        </w:rPr>
      </w:pPr>
      <w:bookmarkStart w:id="59" w:name="_Hlk7428138"/>
      <w:r w:rsidRPr="009E645E">
        <w:rPr>
          <w:rFonts w:hint="eastAsia"/>
          <w:sz w:val="28"/>
        </w:rPr>
        <w:t>总附约第三章《通关及其他海关手续》</w:t>
      </w:r>
      <w:bookmarkEnd w:id="59"/>
      <w:r w:rsidR="00282270" w:rsidRPr="009E645E">
        <w:rPr>
          <w:rFonts w:hint="eastAsia"/>
          <w:sz w:val="28"/>
        </w:rPr>
        <w:t xml:space="preserve"> </w:t>
      </w:r>
      <w:r w:rsidR="0095444C" w:rsidRPr="009E645E">
        <w:rPr>
          <w:rFonts w:hint="eastAsia"/>
          <w:b/>
          <w:sz w:val="24"/>
        </w:rPr>
        <w:t>标准条款3.38</w:t>
      </w:r>
      <w:r w:rsidR="00282270" w:rsidRPr="009E645E">
        <w:rPr>
          <w:b/>
          <w:sz w:val="24"/>
        </w:rPr>
        <w:t xml:space="preserve"> </w:t>
      </w:r>
      <w:r w:rsidR="0095444C" w:rsidRPr="009E645E">
        <w:rPr>
          <w:rFonts w:hint="eastAsia"/>
          <w:b/>
          <w:sz w:val="24"/>
        </w:rPr>
        <w:t>只有在必要的情况下，</w:t>
      </w:r>
      <w:bookmarkStart w:id="60" w:name="_Hlk7427414"/>
      <w:r w:rsidR="0095444C" w:rsidRPr="009E645E">
        <w:rPr>
          <w:rFonts w:hint="eastAsia"/>
          <w:b/>
          <w:sz w:val="24"/>
        </w:rPr>
        <w:t>为确定所申报货物的税则品名和/或价格或保证实施国家立法中的其他条款，海关方可提取抽样。提取的货样应尽可能少。</w:t>
      </w:r>
    </w:p>
    <w:bookmarkEnd w:id="60"/>
    <w:p w14:paraId="5935C75B" w14:textId="5D14A32B" w:rsidR="0095444C" w:rsidRPr="009E645E" w:rsidRDefault="002B1138" w:rsidP="00C23412">
      <w:pPr>
        <w:pStyle w:val="af0"/>
        <w:spacing w:before="156" w:after="156"/>
        <w:ind w:firstLine="560"/>
        <w:rPr>
          <w:sz w:val="28"/>
        </w:rPr>
      </w:pPr>
      <w:r w:rsidRPr="009E645E">
        <w:rPr>
          <w:rFonts w:hint="eastAsia"/>
          <w:sz w:val="28"/>
        </w:rPr>
        <w:t>商界对原质检机构提取货样数量过多一直有质疑，</w:t>
      </w:r>
      <w:proofErr w:type="gramStart"/>
      <w:r w:rsidR="0095444C" w:rsidRPr="009E645E">
        <w:rPr>
          <w:rFonts w:hint="eastAsia"/>
          <w:sz w:val="28"/>
        </w:rPr>
        <w:t>关检合并</w:t>
      </w:r>
      <w:proofErr w:type="gramEnd"/>
      <w:r w:rsidR="0095444C" w:rsidRPr="009E645E">
        <w:rPr>
          <w:rFonts w:hint="eastAsia"/>
          <w:sz w:val="28"/>
        </w:rPr>
        <w:t>后，海关</w:t>
      </w:r>
      <w:r w:rsidRPr="009E645E">
        <w:rPr>
          <w:rFonts w:hint="eastAsia"/>
          <w:sz w:val="28"/>
        </w:rPr>
        <w:t>提取货样的情况</w:t>
      </w:r>
      <w:r w:rsidR="00083E78" w:rsidRPr="009E645E">
        <w:rPr>
          <w:rFonts w:hint="eastAsia"/>
          <w:sz w:val="28"/>
        </w:rPr>
        <w:t>更加严峻</w:t>
      </w:r>
      <w:r w:rsidRPr="009E645E">
        <w:rPr>
          <w:rFonts w:hint="eastAsia"/>
          <w:sz w:val="28"/>
        </w:rPr>
        <w:t>，为了规范货样提取，建议新的海关法能够明确以下内容：为保证国家对进出口货物管理制度的有效实施，海关可以</w:t>
      </w:r>
      <w:r w:rsidR="00497697" w:rsidRPr="009E645E">
        <w:rPr>
          <w:rFonts w:hint="eastAsia"/>
          <w:sz w:val="28"/>
        </w:rPr>
        <w:t>为</w:t>
      </w:r>
      <w:r w:rsidRPr="009E645E">
        <w:rPr>
          <w:rFonts w:hint="eastAsia"/>
          <w:sz w:val="28"/>
        </w:rPr>
        <w:t>确定</w:t>
      </w:r>
      <w:r w:rsidR="00497697" w:rsidRPr="009E645E">
        <w:rPr>
          <w:rFonts w:hint="eastAsia"/>
          <w:sz w:val="28"/>
        </w:rPr>
        <w:t>进出口</w:t>
      </w:r>
      <w:r w:rsidRPr="009E645E">
        <w:rPr>
          <w:rFonts w:hint="eastAsia"/>
          <w:sz w:val="28"/>
        </w:rPr>
        <w:t>货物税则品名、商品价格、品质、成分等</w:t>
      </w:r>
      <w:r w:rsidR="00497697" w:rsidRPr="009E645E">
        <w:rPr>
          <w:rFonts w:hint="eastAsia"/>
          <w:sz w:val="28"/>
        </w:rPr>
        <w:t>目的</w:t>
      </w:r>
      <w:r w:rsidRPr="009E645E">
        <w:rPr>
          <w:rFonts w:hint="eastAsia"/>
          <w:sz w:val="28"/>
        </w:rPr>
        <w:t>提取抽样</w:t>
      </w:r>
      <w:r w:rsidR="00497697" w:rsidRPr="009E645E">
        <w:rPr>
          <w:rFonts w:hint="eastAsia"/>
          <w:sz w:val="28"/>
        </w:rPr>
        <w:t>进行检测鉴定，但</w:t>
      </w:r>
      <w:r w:rsidRPr="009E645E">
        <w:rPr>
          <w:rFonts w:hint="eastAsia"/>
          <w:sz w:val="28"/>
        </w:rPr>
        <w:t>提取的货样</w:t>
      </w:r>
      <w:r w:rsidR="00497697" w:rsidRPr="009E645E">
        <w:rPr>
          <w:rFonts w:hint="eastAsia"/>
          <w:sz w:val="28"/>
        </w:rPr>
        <w:t>数量</w:t>
      </w:r>
      <w:r w:rsidRPr="009E645E">
        <w:rPr>
          <w:rFonts w:hint="eastAsia"/>
          <w:sz w:val="28"/>
        </w:rPr>
        <w:t>应</w:t>
      </w:r>
      <w:r w:rsidR="00497697" w:rsidRPr="009E645E">
        <w:rPr>
          <w:rFonts w:hint="eastAsia"/>
          <w:sz w:val="28"/>
        </w:rPr>
        <w:t>以满足检测鉴定的最小数量为限，检测鉴定完成后的货物，无论完整与否，应归还货主</w:t>
      </w:r>
      <w:r w:rsidRPr="009E645E">
        <w:rPr>
          <w:rFonts w:hint="eastAsia"/>
          <w:sz w:val="28"/>
        </w:rPr>
        <w:t>。</w:t>
      </w:r>
    </w:p>
    <w:p w14:paraId="2050F69A" w14:textId="5935642C" w:rsidR="0095444C" w:rsidRPr="009E645E" w:rsidRDefault="0095444C" w:rsidP="00C23412">
      <w:pPr>
        <w:pStyle w:val="a7"/>
        <w:spacing w:before="312" w:afterLines="100" w:after="312"/>
        <w:ind w:left="105" w:right="105" w:firstLine="454"/>
        <w:rPr>
          <w:sz w:val="28"/>
        </w:rPr>
      </w:pPr>
      <w:bookmarkStart w:id="61" w:name="_Toc8117452"/>
      <w:r w:rsidRPr="009E645E">
        <w:rPr>
          <w:rFonts w:hint="eastAsia"/>
          <w:sz w:val="28"/>
        </w:rPr>
        <w:t>（九）</w:t>
      </w:r>
      <w:r w:rsidR="0079798D" w:rsidRPr="009E645E">
        <w:rPr>
          <w:rFonts w:hint="eastAsia"/>
          <w:sz w:val="28"/>
        </w:rPr>
        <w:t>意外事故</w:t>
      </w:r>
      <w:r w:rsidR="00497697" w:rsidRPr="009E645E">
        <w:rPr>
          <w:rFonts w:hint="eastAsia"/>
          <w:sz w:val="28"/>
        </w:rPr>
        <w:t>货损</w:t>
      </w:r>
      <w:bookmarkEnd w:id="61"/>
    </w:p>
    <w:p w14:paraId="4479DBC9" w14:textId="5DCB7732" w:rsidR="0095444C" w:rsidRPr="009E645E" w:rsidRDefault="00497697" w:rsidP="0095444C">
      <w:pPr>
        <w:pStyle w:val="af0"/>
        <w:spacing w:before="156" w:after="156"/>
        <w:ind w:firstLine="560"/>
        <w:rPr>
          <w:sz w:val="28"/>
        </w:rPr>
      </w:pPr>
      <w:bookmarkStart w:id="62" w:name="_Hlk7429011"/>
      <w:r w:rsidRPr="009E645E">
        <w:rPr>
          <w:rFonts w:hint="eastAsia"/>
          <w:sz w:val="28"/>
        </w:rPr>
        <w:t>总附约第三章《通关及其他海关手续》</w:t>
      </w:r>
      <w:bookmarkEnd w:id="62"/>
      <w:r w:rsidR="00083E78" w:rsidRPr="009E645E">
        <w:rPr>
          <w:rFonts w:hint="eastAsia"/>
          <w:sz w:val="28"/>
        </w:rPr>
        <w:t xml:space="preserve"> </w:t>
      </w:r>
      <w:r w:rsidR="0095444C" w:rsidRPr="009E645E">
        <w:rPr>
          <w:rFonts w:hint="eastAsia"/>
          <w:b/>
          <w:sz w:val="24"/>
        </w:rPr>
        <w:t>标准条款3.44</w:t>
      </w:r>
      <w:r w:rsidR="00083E78" w:rsidRPr="009E645E">
        <w:rPr>
          <w:b/>
          <w:sz w:val="24"/>
        </w:rPr>
        <w:t xml:space="preserve"> </w:t>
      </w:r>
      <w:r w:rsidR="0095444C" w:rsidRPr="009E645E">
        <w:rPr>
          <w:rFonts w:hint="eastAsia"/>
          <w:b/>
          <w:sz w:val="24"/>
        </w:rPr>
        <w:t>如货物尚未放行供境内使用，或已置于另一项海关制度下，且未发现有违法行为，在下列情况下，有关的人不应被要求缴纳税费，或应有权要求退还：</w:t>
      </w:r>
      <w:r w:rsidR="0095444C" w:rsidRPr="009E645E">
        <w:rPr>
          <w:rFonts w:hint="eastAsia"/>
          <w:b/>
          <w:sz w:val="24"/>
        </w:rPr>
        <w:br/>
      </w:r>
      <w:r w:rsidR="00D52685" w:rsidRPr="009E645E">
        <w:rPr>
          <w:rFonts w:hint="eastAsia"/>
          <w:b/>
          <w:sz w:val="24"/>
          <w:szCs w:val="32"/>
        </w:rPr>
        <w:t xml:space="preserve"> </w:t>
      </w:r>
      <w:r w:rsidR="00D52685" w:rsidRPr="009E645E">
        <w:rPr>
          <w:b/>
          <w:sz w:val="24"/>
          <w:szCs w:val="32"/>
        </w:rPr>
        <w:t xml:space="preserve">   </w:t>
      </w:r>
      <w:r w:rsidR="0095444C" w:rsidRPr="009E645E">
        <w:rPr>
          <w:rFonts w:hint="eastAsia"/>
          <w:b/>
          <w:sz w:val="24"/>
          <w:szCs w:val="32"/>
        </w:rPr>
        <w:t>—</w:t>
      </w:r>
      <w:r w:rsidR="002E1754" w:rsidRPr="009E645E">
        <w:rPr>
          <w:rFonts w:hint="eastAsia"/>
          <w:b/>
          <w:sz w:val="24"/>
          <w:szCs w:val="32"/>
        </w:rPr>
        <w:t>—</w:t>
      </w:r>
      <w:r w:rsidR="0095444C" w:rsidRPr="009E645E">
        <w:rPr>
          <w:rFonts w:hint="eastAsia"/>
          <w:b/>
          <w:sz w:val="24"/>
          <w:szCs w:val="32"/>
        </w:rPr>
        <w:t>应其请求，海关可决定该货物在海关监管下放弃给国库或销毁或使货物丧失商业价值,一切有关费用应由有关的人承担；</w:t>
      </w:r>
      <w:r w:rsidR="0095444C" w:rsidRPr="009E645E">
        <w:rPr>
          <w:rFonts w:hint="eastAsia"/>
          <w:b/>
          <w:sz w:val="24"/>
          <w:szCs w:val="32"/>
        </w:rPr>
        <w:br/>
      </w:r>
      <w:r w:rsidR="00D52685" w:rsidRPr="009E645E">
        <w:rPr>
          <w:rFonts w:hint="eastAsia"/>
          <w:b/>
          <w:sz w:val="24"/>
          <w:szCs w:val="32"/>
        </w:rPr>
        <w:t xml:space="preserve"> </w:t>
      </w:r>
      <w:r w:rsidR="00D52685" w:rsidRPr="009E645E">
        <w:rPr>
          <w:b/>
          <w:sz w:val="24"/>
          <w:szCs w:val="32"/>
        </w:rPr>
        <w:t xml:space="preserve">   </w:t>
      </w:r>
      <w:r w:rsidR="0095444C" w:rsidRPr="009E645E">
        <w:rPr>
          <w:rFonts w:hint="eastAsia"/>
          <w:b/>
          <w:sz w:val="24"/>
          <w:szCs w:val="32"/>
        </w:rPr>
        <w:t>—</w:t>
      </w:r>
      <w:r w:rsidR="002E1754" w:rsidRPr="009E645E">
        <w:rPr>
          <w:rFonts w:hint="eastAsia"/>
          <w:b/>
          <w:sz w:val="24"/>
          <w:szCs w:val="32"/>
        </w:rPr>
        <w:t>—</w:t>
      </w:r>
      <w:r w:rsidR="0095444C" w:rsidRPr="009E645E">
        <w:rPr>
          <w:rFonts w:hint="eastAsia"/>
          <w:b/>
          <w:sz w:val="24"/>
          <w:szCs w:val="32"/>
        </w:rPr>
        <w:t>该货物因不可抗力或意外事故损毁或灭失，经海关确认损毁或灭失的 理由成立；</w:t>
      </w:r>
      <w:r w:rsidR="0095444C" w:rsidRPr="009E645E">
        <w:rPr>
          <w:rFonts w:hint="eastAsia"/>
          <w:b/>
          <w:sz w:val="24"/>
          <w:szCs w:val="32"/>
        </w:rPr>
        <w:br/>
      </w:r>
      <w:r w:rsidR="00D52685" w:rsidRPr="009E645E">
        <w:rPr>
          <w:rFonts w:hint="eastAsia"/>
          <w:b/>
          <w:sz w:val="24"/>
          <w:szCs w:val="32"/>
        </w:rPr>
        <w:t xml:space="preserve"> </w:t>
      </w:r>
      <w:r w:rsidR="00D52685" w:rsidRPr="009E645E">
        <w:rPr>
          <w:b/>
          <w:sz w:val="24"/>
          <w:szCs w:val="32"/>
        </w:rPr>
        <w:t xml:space="preserve">   </w:t>
      </w:r>
      <w:r w:rsidR="0095444C" w:rsidRPr="009E645E">
        <w:rPr>
          <w:rFonts w:hint="eastAsia"/>
          <w:b/>
          <w:sz w:val="24"/>
          <w:szCs w:val="32"/>
        </w:rPr>
        <w:t>—</w:t>
      </w:r>
      <w:r w:rsidR="002E1754" w:rsidRPr="009E645E">
        <w:rPr>
          <w:rFonts w:hint="eastAsia"/>
          <w:b/>
          <w:sz w:val="24"/>
          <w:szCs w:val="32"/>
        </w:rPr>
        <w:t>—</w:t>
      </w:r>
      <w:r w:rsidR="0095444C" w:rsidRPr="009E645E">
        <w:rPr>
          <w:rFonts w:hint="eastAsia"/>
          <w:b/>
          <w:sz w:val="24"/>
          <w:szCs w:val="32"/>
        </w:rPr>
        <w:t>货物因属性而短少，经海关确认短少理由成立。</w:t>
      </w:r>
      <w:r w:rsidR="0095444C" w:rsidRPr="009E645E">
        <w:rPr>
          <w:rFonts w:hint="eastAsia"/>
          <w:sz w:val="28"/>
        </w:rPr>
        <w:br/>
      </w:r>
      <w:r w:rsidR="002E1754" w:rsidRPr="009E645E">
        <w:rPr>
          <w:rFonts w:hint="eastAsia"/>
          <w:b/>
          <w:sz w:val="24"/>
          <w:szCs w:val="32"/>
        </w:rPr>
        <w:t xml:space="preserve"> </w:t>
      </w:r>
      <w:r w:rsidR="002E1754" w:rsidRPr="009E645E">
        <w:rPr>
          <w:b/>
          <w:sz w:val="24"/>
          <w:szCs w:val="32"/>
        </w:rPr>
        <w:t xml:space="preserve">   </w:t>
      </w:r>
      <w:r w:rsidR="0095444C" w:rsidRPr="009E645E">
        <w:rPr>
          <w:rFonts w:hint="eastAsia"/>
          <w:b/>
          <w:sz w:val="24"/>
          <w:szCs w:val="32"/>
        </w:rPr>
        <w:t>货物损毁后残留的任何废碎料供境内使用或出口的，均应按废碎料进口或出口时的状态征收税费。</w:t>
      </w:r>
    </w:p>
    <w:p w14:paraId="35CBC3DF" w14:textId="00EB9C2A" w:rsidR="0079798D" w:rsidRPr="009E645E" w:rsidRDefault="00497697" w:rsidP="0079798D">
      <w:pPr>
        <w:pStyle w:val="af0"/>
        <w:spacing w:before="156" w:after="156"/>
        <w:ind w:firstLine="560"/>
        <w:rPr>
          <w:b/>
          <w:sz w:val="24"/>
        </w:rPr>
      </w:pPr>
      <w:r w:rsidRPr="009E645E">
        <w:rPr>
          <w:rFonts w:hint="eastAsia"/>
          <w:sz w:val="28"/>
        </w:rPr>
        <w:t>专项附约</w:t>
      </w:r>
      <w:proofErr w:type="gramStart"/>
      <w:r w:rsidR="00115B9F" w:rsidRPr="009E645E">
        <w:rPr>
          <w:rFonts w:hint="eastAsia"/>
          <w:sz w:val="28"/>
        </w:rPr>
        <w:t>一</w:t>
      </w:r>
      <w:proofErr w:type="gramEnd"/>
      <w:r w:rsidRPr="009E645E">
        <w:rPr>
          <w:rFonts w:hint="eastAsia"/>
          <w:sz w:val="28"/>
        </w:rPr>
        <w:t>《</w:t>
      </w:r>
      <w:r w:rsidR="00115B9F" w:rsidRPr="009E645E">
        <w:rPr>
          <w:rFonts w:hint="eastAsia"/>
          <w:sz w:val="28"/>
        </w:rPr>
        <w:t>货物抵达关境</w:t>
      </w:r>
      <w:r w:rsidRPr="009E645E">
        <w:rPr>
          <w:rFonts w:hint="eastAsia"/>
          <w:sz w:val="28"/>
        </w:rPr>
        <w:t>》</w:t>
      </w:r>
      <w:r w:rsidR="00F45A1B" w:rsidRPr="009E645E">
        <w:rPr>
          <w:rFonts w:hint="eastAsia"/>
          <w:sz w:val="28"/>
        </w:rPr>
        <w:t>第二章</w:t>
      </w:r>
      <w:r w:rsidRPr="009E645E">
        <w:rPr>
          <w:rFonts w:hint="eastAsia"/>
          <w:sz w:val="28"/>
        </w:rPr>
        <w:t xml:space="preserve"> </w:t>
      </w:r>
      <w:r w:rsidR="0079798D" w:rsidRPr="009E645E">
        <w:rPr>
          <w:rFonts w:hint="eastAsia"/>
          <w:b/>
          <w:sz w:val="24"/>
        </w:rPr>
        <w:t>建议条款11</w:t>
      </w:r>
      <w:r w:rsidR="00F90C9F" w:rsidRPr="009E645E">
        <w:rPr>
          <w:rFonts w:hint="eastAsia"/>
          <w:b/>
          <w:sz w:val="24"/>
        </w:rPr>
        <w:t xml:space="preserve"> </w:t>
      </w:r>
      <w:r w:rsidR="0079798D" w:rsidRPr="009E645E">
        <w:rPr>
          <w:rFonts w:hint="eastAsia"/>
          <w:b/>
          <w:sz w:val="24"/>
        </w:rPr>
        <w:t xml:space="preserve"> 应允许在离开临时仓库前因</w:t>
      </w:r>
      <w:bookmarkStart w:id="63" w:name="_Hlk7428728"/>
      <w:r w:rsidR="0079798D" w:rsidRPr="009E645E">
        <w:rPr>
          <w:rFonts w:hint="eastAsia"/>
          <w:b/>
          <w:sz w:val="24"/>
        </w:rPr>
        <w:t>意外事故或不可抗力</w:t>
      </w:r>
      <w:bookmarkEnd w:id="63"/>
      <w:r w:rsidR="0079798D" w:rsidRPr="009E645E">
        <w:rPr>
          <w:rFonts w:hint="eastAsia"/>
          <w:b/>
          <w:sz w:val="24"/>
        </w:rPr>
        <w:t>而变质、灭失或损坏的货物，以变质、灭失或损坏的状态通关，条件是这种变质、灭失或损坏经海关确认为合理。</w:t>
      </w:r>
    </w:p>
    <w:p w14:paraId="56929455" w14:textId="09580923" w:rsidR="00497697" w:rsidRPr="009E645E" w:rsidRDefault="003F4DAC" w:rsidP="0095444C">
      <w:pPr>
        <w:pStyle w:val="af0"/>
        <w:spacing w:before="156" w:after="156"/>
        <w:ind w:firstLine="560"/>
        <w:rPr>
          <w:sz w:val="28"/>
        </w:rPr>
      </w:pPr>
      <w:bookmarkStart w:id="64" w:name="_Hlk7428197"/>
      <w:r w:rsidRPr="009E645E">
        <w:rPr>
          <w:rFonts w:hint="eastAsia"/>
          <w:sz w:val="28"/>
        </w:rPr>
        <w:t>专项附约四</w:t>
      </w:r>
      <w:bookmarkStart w:id="65" w:name="_Hlk7428244"/>
      <w:bookmarkEnd w:id="64"/>
      <w:r w:rsidR="00497697" w:rsidRPr="009E645E">
        <w:rPr>
          <w:rFonts w:hint="eastAsia"/>
          <w:sz w:val="28"/>
        </w:rPr>
        <w:t>《</w:t>
      </w:r>
      <w:r w:rsidRPr="009E645E">
        <w:rPr>
          <w:rFonts w:hint="eastAsia"/>
          <w:sz w:val="28"/>
        </w:rPr>
        <w:t>海关仓库和自由区</w:t>
      </w:r>
      <w:r w:rsidR="00497697" w:rsidRPr="009E645E">
        <w:rPr>
          <w:rFonts w:hint="eastAsia"/>
          <w:sz w:val="28"/>
        </w:rPr>
        <w:t>》</w:t>
      </w:r>
      <w:bookmarkEnd w:id="65"/>
      <w:r w:rsidR="007539DD" w:rsidRPr="009E645E">
        <w:rPr>
          <w:rFonts w:hint="eastAsia"/>
          <w:sz w:val="28"/>
        </w:rPr>
        <w:t xml:space="preserve">第一章 </w:t>
      </w:r>
      <w:r w:rsidRPr="009E645E">
        <w:rPr>
          <w:rFonts w:hint="eastAsia"/>
          <w:b/>
          <w:sz w:val="24"/>
        </w:rPr>
        <w:t>标准条款13</w:t>
      </w:r>
      <w:r w:rsidR="007539DD" w:rsidRPr="009E645E">
        <w:rPr>
          <w:rFonts w:hint="eastAsia"/>
          <w:b/>
          <w:sz w:val="24"/>
        </w:rPr>
        <w:t xml:space="preserve"> </w:t>
      </w:r>
      <w:r w:rsidRPr="009E645E">
        <w:rPr>
          <w:rFonts w:hint="eastAsia"/>
          <w:b/>
          <w:sz w:val="24"/>
        </w:rPr>
        <w:t>海关仓库制度下的货物因意外事故或不可抗力损耗或损坏，经海关确认的，应允许以其损耗或损坏的状态申报供境内使用。</w:t>
      </w:r>
    </w:p>
    <w:p w14:paraId="73E04339" w14:textId="5549157F" w:rsidR="009B1F52" w:rsidRPr="009E645E" w:rsidRDefault="003F4DAC" w:rsidP="0095444C">
      <w:pPr>
        <w:pStyle w:val="af0"/>
        <w:spacing w:before="156" w:after="156"/>
        <w:ind w:firstLine="560"/>
        <w:rPr>
          <w:sz w:val="28"/>
        </w:rPr>
      </w:pPr>
      <w:r w:rsidRPr="009E645E">
        <w:rPr>
          <w:rFonts w:hint="eastAsia"/>
          <w:sz w:val="28"/>
        </w:rPr>
        <w:tab/>
      </w:r>
      <w:r w:rsidR="009B1F52" w:rsidRPr="009E645E">
        <w:rPr>
          <w:rFonts w:hint="eastAsia"/>
          <w:sz w:val="28"/>
        </w:rPr>
        <w:t>以上三个规定都对处于海关监管状态、尚未缴纳关税的进口货物因</w:t>
      </w:r>
      <w:r w:rsidRPr="009E645E">
        <w:rPr>
          <w:rFonts w:hint="eastAsia"/>
          <w:sz w:val="28"/>
        </w:rPr>
        <w:t>意外事故</w:t>
      </w:r>
      <w:r w:rsidR="009B1F52" w:rsidRPr="009E645E">
        <w:rPr>
          <w:rFonts w:hint="eastAsia"/>
          <w:sz w:val="28"/>
        </w:rPr>
        <w:t>发生货损的</w:t>
      </w:r>
      <w:r w:rsidRPr="009E645E">
        <w:rPr>
          <w:rFonts w:hint="eastAsia"/>
          <w:sz w:val="28"/>
        </w:rPr>
        <w:t>，</w:t>
      </w:r>
      <w:r w:rsidR="009B1F52" w:rsidRPr="009E645E">
        <w:rPr>
          <w:rFonts w:hint="eastAsia"/>
          <w:sz w:val="28"/>
        </w:rPr>
        <w:t>应该</w:t>
      </w:r>
      <w:proofErr w:type="gramStart"/>
      <w:r w:rsidR="003B6254" w:rsidRPr="009E645E">
        <w:rPr>
          <w:rFonts w:hint="eastAsia"/>
          <w:sz w:val="28"/>
        </w:rPr>
        <w:t>作</w:t>
      </w:r>
      <w:r w:rsidR="009B1F52" w:rsidRPr="009E645E">
        <w:rPr>
          <w:rFonts w:hint="eastAsia"/>
          <w:sz w:val="28"/>
        </w:rPr>
        <w:t>税收</w:t>
      </w:r>
      <w:proofErr w:type="gramEnd"/>
      <w:r w:rsidR="009B1F52" w:rsidRPr="009E645E">
        <w:rPr>
          <w:rFonts w:hint="eastAsia"/>
          <w:sz w:val="28"/>
        </w:rPr>
        <w:t>豁免处理。这一点在中国海关</w:t>
      </w:r>
      <w:r w:rsidRPr="009E645E">
        <w:rPr>
          <w:rFonts w:hint="eastAsia"/>
          <w:sz w:val="28"/>
        </w:rPr>
        <w:t>目前</w:t>
      </w:r>
      <w:r w:rsidR="009B1F52" w:rsidRPr="009E645E">
        <w:rPr>
          <w:rFonts w:hint="eastAsia"/>
          <w:sz w:val="28"/>
        </w:rPr>
        <w:t>没有实施。</w:t>
      </w:r>
    </w:p>
    <w:p w14:paraId="42C9D9D3" w14:textId="58FC3BDA" w:rsidR="000D7B85" w:rsidRPr="009E645E" w:rsidRDefault="009B1F52" w:rsidP="00D52685">
      <w:pPr>
        <w:pStyle w:val="af0"/>
        <w:spacing w:before="156" w:after="156"/>
        <w:ind w:firstLine="560"/>
        <w:rPr>
          <w:sz w:val="28"/>
        </w:rPr>
      </w:pPr>
      <w:r w:rsidRPr="009E645E">
        <w:rPr>
          <w:rFonts w:hint="eastAsia"/>
          <w:sz w:val="28"/>
        </w:rPr>
        <w:t>建议新的海关法添加以下内容：尚未放行的进口货物及保税货物如因不可抗力或意外事故发生货损的，经海关审核为合理可信的，可豁免损失部分的进口关税</w:t>
      </w:r>
      <w:r w:rsidR="000D7B85" w:rsidRPr="009E645E">
        <w:rPr>
          <w:rFonts w:hint="eastAsia"/>
          <w:sz w:val="28"/>
        </w:rPr>
        <w:t>及相应的管理要求。</w:t>
      </w:r>
    </w:p>
    <w:p w14:paraId="0CCD496D" w14:textId="4AA4030D" w:rsidR="0095444C" w:rsidRPr="009E645E" w:rsidRDefault="00FE233E" w:rsidP="00D52685">
      <w:pPr>
        <w:pStyle w:val="a7"/>
        <w:spacing w:before="312" w:afterLines="100" w:after="312"/>
        <w:ind w:left="105" w:right="105" w:firstLine="454"/>
        <w:rPr>
          <w:sz w:val="28"/>
        </w:rPr>
      </w:pPr>
      <w:bookmarkStart w:id="66" w:name="_Toc8117453"/>
      <w:r w:rsidRPr="009E645E">
        <w:rPr>
          <w:rFonts w:hint="eastAsia"/>
          <w:sz w:val="28"/>
        </w:rPr>
        <w:t>（十）</w:t>
      </w:r>
      <w:r w:rsidR="000D7B85" w:rsidRPr="009E645E">
        <w:rPr>
          <w:rFonts w:hint="eastAsia"/>
          <w:sz w:val="28"/>
        </w:rPr>
        <w:t>变卖款项处理</w:t>
      </w:r>
      <w:bookmarkEnd w:id="66"/>
    </w:p>
    <w:p w14:paraId="5AAEFF40" w14:textId="69DAD23F" w:rsidR="00FE233E" w:rsidRPr="009E645E" w:rsidRDefault="000D7B85" w:rsidP="00FE233E">
      <w:pPr>
        <w:pStyle w:val="af0"/>
        <w:spacing w:before="156" w:after="156"/>
        <w:ind w:firstLine="560"/>
        <w:rPr>
          <w:b/>
          <w:sz w:val="24"/>
        </w:rPr>
      </w:pPr>
      <w:r w:rsidRPr="009E645E">
        <w:rPr>
          <w:rFonts w:hint="eastAsia"/>
          <w:sz w:val="28"/>
        </w:rPr>
        <w:t>总附约第三章《通关及其他海关手续》</w:t>
      </w:r>
      <w:r w:rsidR="00691559" w:rsidRPr="009E645E">
        <w:rPr>
          <w:rFonts w:hint="eastAsia"/>
          <w:sz w:val="28"/>
        </w:rPr>
        <w:t xml:space="preserve"> </w:t>
      </w:r>
      <w:r w:rsidR="00FE233E" w:rsidRPr="009E645E">
        <w:rPr>
          <w:rFonts w:hint="eastAsia"/>
          <w:b/>
          <w:sz w:val="24"/>
        </w:rPr>
        <w:t>过渡性标准条款3.45海关如变卖逾期未申报货物或虽未发现有违法行为但海关仍不能放行的货物，变卖所得价款在扣除了一切税费和发生的其他费用后，应由海关退还给有权领取该价款的人，如无法退还，由海关在规定期限内代为保存。</w:t>
      </w:r>
    </w:p>
    <w:p w14:paraId="318EBCE6" w14:textId="5CFD9737" w:rsidR="000D7B85" w:rsidRPr="009E645E" w:rsidRDefault="00FE233E" w:rsidP="00D52685">
      <w:pPr>
        <w:pStyle w:val="af0"/>
        <w:spacing w:before="156" w:after="156"/>
        <w:ind w:firstLine="560"/>
        <w:rPr>
          <w:sz w:val="28"/>
        </w:rPr>
      </w:pPr>
      <w:r w:rsidRPr="009E645E">
        <w:rPr>
          <w:rFonts w:hint="eastAsia"/>
          <w:sz w:val="28"/>
        </w:rPr>
        <w:t>建议在修改《海关法》时吸收借鉴本条，将</w:t>
      </w:r>
      <w:r w:rsidR="000D7B85" w:rsidRPr="009E645E">
        <w:rPr>
          <w:rFonts w:hint="eastAsia"/>
          <w:sz w:val="28"/>
        </w:rPr>
        <w:t>现行《海关法》</w:t>
      </w:r>
      <w:r w:rsidRPr="009E645E">
        <w:rPr>
          <w:rFonts w:hint="eastAsia"/>
          <w:sz w:val="28"/>
        </w:rPr>
        <w:t>三十条修改为“应由海关退还给有权领取该价款的人，如无法退还，由海关在规定期限内代为保存，逾期上缴国库。”</w:t>
      </w:r>
      <w:r w:rsidR="000D7B85" w:rsidRPr="009E645E">
        <w:rPr>
          <w:rFonts w:hint="eastAsia"/>
          <w:sz w:val="28"/>
        </w:rPr>
        <w:t>以</w:t>
      </w:r>
      <w:r w:rsidRPr="009E645E">
        <w:rPr>
          <w:rFonts w:hint="eastAsia"/>
          <w:sz w:val="28"/>
        </w:rPr>
        <w:t>符合公约要求</w:t>
      </w:r>
      <w:r w:rsidR="000D7B85" w:rsidRPr="009E645E">
        <w:rPr>
          <w:rFonts w:hint="eastAsia"/>
          <w:sz w:val="28"/>
        </w:rPr>
        <w:t>的同时</w:t>
      </w:r>
      <w:r w:rsidRPr="009E645E">
        <w:rPr>
          <w:rFonts w:hint="eastAsia"/>
          <w:sz w:val="28"/>
        </w:rPr>
        <w:t>体现海关对公民个人合法财产权的尊重。</w:t>
      </w:r>
    </w:p>
    <w:p w14:paraId="1BB5E953" w14:textId="6FECDAC9" w:rsidR="00FE233E" w:rsidRPr="009E645E" w:rsidRDefault="00FE233E" w:rsidP="00D52685">
      <w:pPr>
        <w:pStyle w:val="a7"/>
        <w:spacing w:before="312" w:afterLines="100" w:after="312"/>
        <w:ind w:left="105" w:right="105" w:firstLine="454"/>
        <w:rPr>
          <w:sz w:val="28"/>
        </w:rPr>
      </w:pPr>
      <w:bookmarkStart w:id="67" w:name="_Toc8117454"/>
      <w:r w:rsidRPr="009E645E">
        <w:rPr>
          <w:rFonts w:hint="eastAsia"/>
          <w:sz w:val="28"/>
        </w:rPr>
        <w:t>（十一）</w:t>
      </w:r>
      <w:r w:rsidR="000D7B85" w:rsidRPr="009E645E">
        <w:rPr>
          <w:rFonts w:hint="eastAsia"/>
          <w:sz w:val="28"/>
        </w:rPr>
        <w:t>海关审价期限</w:t>
      </w:r>
      <w:bookmarkEnd w:id="67"/>
    </w:p>
    <w:p w14:paraId="1CBA397F" w14:textId="521E2AD8" w:rsidR="00FE233E" w:rsidRPr="009E645E" w:rsidRDefault="000D7B85" w:rsidP="000D7B85">
      <w:pPr>
        <w:pStyle w:val="af0"/>
        <w:spacing w:before="156" w:after="156"/>
        <w:ind w:firstLine="560"/>
        <w:rPr>
          <w:sz w:val="28"/>
        </w:rPr>
      </w:pPr>
      <w:r w:rsidRPr="009E645E">
        <w:rPr>
          <w:rFonts w:hint="eastAsia"/>
          <w:sz w:val="28"/>
        </w:rPr>
        <w:t>总附约第四章《税费》</w:t>
      </w:r>
      <w:r w:rsidR="00DE229C" w:rsidRPr="009E645E">
        <w:rPr>
          <w:rFonts w:hint="eastAsia"/>
          <w:b/>
          <w:sz w:val="24"/>
        </w:rPr>
        <w:t xml:space="preserve"> </w:t>
      </w:r>
      <w:r w:rsidR="00FE233E" w:rsidRPr="009E645E">
        <w:rPr>
          <w:rFonts w:hint="eastAsia"/>
          <w:b/>
          <w:sz w:val="24"/>
        </w:rPr>
        <w:t>标准条款4.2</w:t>
      </w:r>
      <w:r w:rsidR="00DE229C" w:rsidRPr="009E645E">
        <w:rPr>
          <w:rFonts w:hint="eastAsia"/>
          <w:b/>
          <w:sz w:val="24"/>
        </w:rPr>
        <w:t xml:space="preserve"> </w:t>
      </w:r>
      <w:r w:rsidR="00FE233E" w:rsidRPr="009E645E">
        <w:rPr>
          <w:rFonts w:hint="eastAsia"/>
          <w:b/>
          <w:sz w:val="24"/>
        </w:rPr>
        <w:t>国家立法应规定海关估定应征税费的期限。海关应在申报人</w:t>
      </w:r>
      <w:proofErr w:type="gramStart"/>
      <w:r w:rsidR="00FE233E" w:rsidRPr="009E645E">
        <w:rPr>
          <w:rFonts w:hint="eastAsia"/>
          <w:b/>
          <w:sz w:val="24"/>
        </w:rPr>
        <w:t>作出</w:t>
      </w:r>
      <w:proofErr w:type="gramEnd"/>
      <w:r w:rsidR="00FE233E" w:rsidRPr="009E645E">
        <w:rPr>
          <w:rFonts w:hint="eastAsia"/>
          <w:b/>
          <w:sz w:val="24"/>
        </w:rPr>
        <w:t>货物申报或在纳税义务产生后尽快估定税费。</w:t>
      </w:r>
    </w:p>
    <w:p w14:paraId="4080387E" w14:textId="2FCD0126" w:rsidR="0026113B" w:rsidRPr="009E645E" w:rsidRDefault="000D7B85" w:rsidP="00D52685">
      <w:pPr>
        <w:pStyle w:val="af0"/>
        <w:spacing w:before="156" w:after="156"/>
        <w:ind w:firstLine="560"/>
        <w:rPr>
          <w:sz w:val="28"/>
        </w:rPr>
      </w:pPr>
      <w:r w:rsidRPr="009E645E">
        <w:rPr>
          <w:rFonts w:hint="eastAsia"/>
          <w:sz w:val="28"/>
        </w:rPr>
        <w:t xml:space="preserve"> 建议海关法修订增加：海关应在规定期限内确定商品归类及应征税费，具体期限由关税条例或海关行政规章明确。</w:t>
      </w:r>
    </w:p>
    <w:p w14:paraId="66D63062" w14:textId="3591CFEE" w:rsidR="00FE233E" w:rsidRPr="009E645E" w:rsidRDefault="00FE233E" w:rsidP="000112DD">
      <w:pPr>
        <w:pStyle w:val="a7"/>
        <w:spacing w:before="312" w:afterLines="100" w:after="312"/>
        <w:ind w:left="105" w:right="105" w:firstLine="454"/>
        <w:rPr>
          <w:sz w:val="28"/>
        </w:rPr>
      </w:pPr>
      <w:bookmarkStart w:id="68" w:name="_Toc8117455"/>
      <w:r w:rsidRPr="009E645E">
        <w:rPr>
          <w:rFonts w:hint="eastAsia"/>
          <w:sz w:val="28"/>
        </w:rPr>
        <w:t>（十二）</w:t>
      </w:r>
      <w:r w:rsidR="0026113B" w:rsidRPr="009E645E">
        <w:rPr>
          <w:rFonts w:hint="eastAsia"/>
          <w:sz w:val="28"/>
        </w:rPr>
        <w:t>担保免除</w:t>
      </w:r>
      <w:bookmarkEnd w:id="68"/>
    </w:p>
    <w:p w14:paraId="324C2A72" w14:textId="3EE77FF7" w:rsidR="0026113B" w:rsidRPr="009E645E" w:rsidRDefault="0026113B" w:rsidP="00DE229C">
      <w:pPr>
        <w:pStyle w:val="af0"/>
        <w:spacing w:before="156" w:after="156"/>
        <w:ind w:firstLine="560"/>
        <w:rPr>
          <w:sz w:val="28"/>
        </w:rPr>
      </w:pPr>
      <w:r w:rsidRPr="009E645E">
        <w:rPr>
          <w:rFonts w:hint="eastAsia"/>
          <w:sz w:val="28"/>
        </w:rPr>
        <w:t>总附约第五章《担保》</w:t>
      </w:r>
      <w:r w:rsidR="005345CC" w:rsidRPr="009E645E">
        <w:rPr>
          <w:rFonts w:hint="eastAsia"/>
          <w:sz w:val="28"/>
        </w:rPr>
        <w:t xml:space="preserve"> </w:t>
      </w:r>
      <w:r w:rsidR="00FE233E" w:rsidRPr="009E645E">
        <w:rPr>
          <w:rFonts w:hint="eastAsia"/>
          <w:b/>
          <w:sz w:val="24"/>
        </w:rPr>
        <w:t>标准条款5.4</w:t>
      </w:r>
      <w:r w:rsidR="005345CC" w:rsidRPr="009E645E">
        <w:rPr>
          <w:rFonts w:hint="eastAsia"/>
          <w:b/>
          <w:sz w:val="24"/>
        </w:rPr>
        <w:t xml:space="preserve"> </w:t>
      </w:r>
      <w:r w:rsidR="00FE233E" w:rsidRPr="009E645E">
        <w:rPr>
          <w:rFonts w:hint="eastAsia"/>
          <w:b/>
          <w:sz w:val="24"/>
        </w:rPr>
        <w:t>如国家立法有规定，海关在确信对海关承担的义务会得到履行时不应要求提供担保。</w:t>
      </w:r>
      <w:r w:rsidR="00FE233E" w:rsidRPr="009E645E">
        <w:rPr>
          <w:rFonts w:hint="eastAsia"/>
          <w:b/>
          <w:sz w:val="24"/>
        </w:rPr>
        <w:tab/>
      </w:r>
    </w:p>
    <w:p w14:paraId="3CE633F1" w14:textId="18201ADA" w:rsidR="0026113B" w:rsidRPr="009E645E" w:rsidRDefault="0026113B" w:rsidP="00671E91">
      <w:pPr>
        <w:pStyle w:val="af0"/>
        <w:spacing w:before="156" w:after="156"/>
        <w:ind w:firstLine="560"/>
        <w:rPr>
          <w:sz w:val="28"/>
        </w:rPr>
      </w:pPr>
      <w:r w:rsidRPr="009E645E">
        <w:rPr>
          <w:rFonts w:hint="eastAsia"/>
          <w:sz w:val="28"/>
        </w:rPr>
        <w:t xml:space="preserve">建议根据此条款在新的海关法当中明确：如无特殊原因，高级认证AEO企业可享受全部或部分免担保便利措施。 </w:t>
      </w:r>
    </w:p>
    <w:p w14:paraId="66DFD8AA" w14:textId="6AFC274E" w:rsidR="0095444C" w:rsidRPr="009E645E" w:rsidRDefault="0079798D" w:rsidP="000112DD">
      <w:pPr>
        <w:pStyle w:val="a7"/>
        <w:spacing w:before="312" w:afterLines="100" w:after="312"/>
        <w:ind w:left="105" w:right="105" w:firstLine="454"/>
        <w:rPr>
          <w:sz w:val="28"/>
        </w:rPr>
      </w:pPr>
      <w:bookmarkStart w:id="69" w:name="_Toc8117456"/>
      <w:r w:rsidRPr="009E645E">
        <w:rPr>
          <w:rFonts w:hint="eastAsia"/>
          <w:sz w:val="28"/>
        </w:rPr>
        <w:t>（十三）</w:t>
      </w:r>
      <w:r w:rsidR="0026113B" w:rsidRPr="009E645E">
        <w:rPr>
          <w:rFonts w:hint="eastAsia"/>
          <w:sz w:val="28"/>
        </w:rPr>
        <w:t>舱单申报</w:t>
      </w:r>
      <w:bookmarkEnd w:id="69"/>
    </w:p>
    <w:p w14:paraId="19C9DD16" w14:textId="770CF3D8" w:rsidR="0026113B" w:rsidRPr="009E645E" w:rsidRDefault="00BD6B21" w:rsidP="0026113B">
      <w:pPr>
        <w:pStyle w:val="af0"/>
        <w:spacing w:before="156" w:after="156"/>
        <w:ind w:firstLine="560"/>
        <w:rPr>
          <w:b/>
          <w:sz w:val="24"/>
        </w:rPr>
      </w:pPr>
      <w:r w:rsidRPr="009E645E">
        <w:rPr>
          <w:rFonts w:hint="eastAsia"/>
          <w:sz w:val="28"/>
        </w:rPr>
        <w:t>专项附约</w:t>
      </w:r>
      <w:proofErr w:type="gramStart"/>
      <w:r w:rsidRPr="009E645E">
        <w:rPr>
          <w:rFonts w:hint="eastAsia"/>
          <w:sz w:val="28"/>
        </w:rPr>
        <w:t>一</w:t>
      </w:r>
      <w:proofErr w:type="gramEnd"/>
      <w:r w:rsidR="00086DC8" w:rsidRPr="009E645E">
        <w:rPr>
          <w:rFonts w:hint="eastAsia"/>
          <w:sz w:val="28"/>
        </w:rPr>
        <w:t>《</w:t>
      </w:r>
      <w:r w:rsidRPr="009E645E">
        <w:rPr>
          <w:rFonts w:hint="eastAsia"/>
          <w:sz w:val="28"/>
        </w:rPr>
        <w:t>货物抵达关境</w:t>
      </w:r>
      <w:r w:rsidR="00086DC8" w:rsidRPr="009E645E">
        <w:rPr>
          <w:rFonts w:hint="eastAsia"/>
          <w:sz w:val="28"/>
        </w:rPr>
        <w:t>》</w:t>
      </w:r>
      <w:r w:rsidR="009C2DE4" w:rsidRPr="009E645E">
        <w:rPr>
          <w:rFonts w:hint="eastAsia"/>
          <w:sz w:val="28"/>
        </w:rPr>
        <w:t>第一章</w:t>
      </w:r>
      <w:r w:rsidRPr="009E645E">
        <w:rPr>
          <w:rFonts w:hint="eastAsia"/>
          <w:sz w:val="28"/>
        </w:rPr>
        <w:t xml:space="preserve"> </w:t>
      </w:r>
      <w:r w:rsidR="0079798D" w:rsidRPr="009E645E">
        <w:rPr>
          <w:rFonts w:hint="eastAsia"/>
          <w:b/>
          <w:sz w:val="24"/>
        </w:rPr>
        <w:t>标准条款4</w:t>
      </w:r>
      <w:r w:rsidR="009C2DE4" w:rsidRPr="009E645E">
        <w:rPr>
          <w:rFonts w:hint="eastAsia"/>
          <w:b/>
          <w:sz w:val="24"/>
        </w:rPr>
        <w:t xml:space="preserve"> </w:t>
      </w:r>
      <w:r w:rsidR="0079798D" w:rsidRPr="009E645E">
        <w:rPr>
          <w:rFonts w:hint="eastAsia"/>
          <w:b/>
          <w:sz w:val="24"/>
        </w:rPr>
        <w:t>承运人应向海关承担义务，保证所有货物均被包括在载货申报中，或者以</w:t>
      </w:r>
      <w:proofErr w:type="gramStart"/>
      <w:r w:rsidR="0079798D" w:rsidRPr="009E645E">
        <w:rPr>
          <w:rFonts w:hint="eastAsia"/>
          <w:b/>
          <w:sz w:val="24"/>
        </w:rPr>
        <w:t>其他得</w:t>
      </w:r>
      <w:proofErr w:type="gramEnd"/>
      <w:r w:rsidR="0079798D" w:rsidRPr="009E645E">
        <w:rPr>
          <w:rFonts w:hint="eastAsia"/>
          <w:b/>
          <w:sz w:val="24"/>
        </w:rPr>
        <w:t>到许可的方式使海关注意这些货物。</w:t>
      </w:r>
      <w:r w:rsidR="0079798D" w:rsidRPr="009E645E">
        <w:rPr>
          <w:rFonts w:hint="eastAsia"/>
          <w:b/>
          <w:sz w:val="24"/>
        </w:rPr>
        <w:tab/>
      </w:r>
    </w:p>
    <w:p w14:paraId="443620DC" w14:textId="27AFA380" w:rsidR="0095444C" w:rsidRPr="009E645E" w:rsidRDefault="0026113B" w:rsidP="00671E91">
      <w:pPr>
        <w:pStyle w:val="af0"/>
        <w:spacing w:before="156" w:after="156"/>
        <w:ind w:firstLine="560"/>
        <w:rPr>
          <w:sz w:val="28"/>
        </w:rPr>
      </w:pPr>
      <w:r w:rsidRPr="009E645E">
        <w:rPr>
          <w:rFonts w:hint="eastAsia"/>
          <w:sz w:val="28"/>
        </w:rPr>
        <w:t>建议明确：进出口货物承运人应</w:t>
      </w:r>
      <w:r w:rsidR="00841377" w:rsidRPr="009E645E">
        <w:rPr>
          <w:rFonts w:hint="eastAsia"/>
          <w:sz w:val="28"/>
        </w:rPr>
        <w:t xml:space="preserve">在规定的期限内向海关申报所载货物的相关信息。 </w:t>
      </w:r>
    </w:p>
    <w:p w14:paraId="52E7AB6B" w14:textId="2F0E32E4" w:rsidR="0074728A" w:rsidRPr="009E645E" w:rsidRDefault="00086DC8" w:rsidP="000112DD">
      <w:pPr>
        <w:pStyle w:val="a7"/>
        <w:spacing w:before="312" w:afterLines="100" w:after="312"/>
        <w:ind w:left="105" w:right="105" w:firstLine="454"/>
        <w:rPr>
          <w:sz w:val="28"/>
        </w:rPr>
      </w:pPr>
      <w:bookmarkStart w:id="70" w:name="_Toc8117457"/>
      <w:r w:rsidRPr="009E645E">
        <w:rPr>
          <w:rFonts w:hint="eastAsia"/>
          <w:sz w:val="28"/>
        </w:rPr>
        <w:t>（十四）</w:t>
      </w:r>
      <w:r w:rsidR="009F4D3C" w:rsidRPr="009E645E">
        <w:rPr>
          <w:rFonts w:hint="eastAsia"/>
          <w:sz w:val="28"/>
        </w:rPr>
        <w:t>简易</w:t>
      </w:r>
      <w:r w:rsidR="00841377" w:rsidRPr="009E645E">
        <w:rPr>
          <w:rFonts w:hint="eastAsia"/>
          <w:sz w:val="28"/>
        </w:rPr>
        <w:t>通关</w:t>
      </w:r>
      <w:bookmarkEnd w:id="70"/>
    </w:p>
    <w:p w14:paraId="1A3C0A38" w14:textId="573D677F" w:rsidR="000729F0" w:rsidRPr="009E645E" w:rsidRDefault="00086DC8" w:rsidP="00A112D1">
      <w:pPr>
        <w:pStyle w:val="af0"/>
        <w:spacing w:before="156" w:after="156"/>
        <w:ind w:firstLineChars="166" w:firstLine="465"/>
        <w:rPr>
          <w:sz w:val="28"/>
        </w:rPr>
      </w:pPr>
      <w:r w:rsidRPr="009E645E">
        <w:rPr>
          <w:rFonts w:hint="eastAsia"/>
          <w:sz w:val="28"/>
        </w:rPr>
        <w:t>专项附约二</w:t>
      </w:r>
      <w:r w:rsidR="00841377" w:rsidRPr="009E645E">
        <w:rPr>
          <w:rFonts w:hint="eastAsia"/>
          <w:sz w:val="28"/>
        </w:rPr>
        <w:t>《</w:t>
      </w:r>
      <w:r w:rsidRPr="009E645E">
        <w:rPr>
          <w:rFonts w:hint="eastAsia"/>
          <w:sz w:val="28"/>
        </w:rPr>
        <w:t>进口</w:t>
      </w:r>
      <w:r w:rsidR="00841377" w:rsidRPr="009E645E">
        <w:rPr>
          <w:rFonts w:hint="eastAsia"/>
          <w:sz w:val="28"/>
        </w:rPr>
        <w:t>》</w:t>
      </w:r>
      <w:r w:rsidR="00B83D65" w:rsidRPr="009E645E">
        <w:rPr>
          <w:rFonts w:hint="eastAsia"/>
          <w:sz w:val="28"/>
        </w:rPr>
        <w:t xml:space="preserve">第一章 </w:t>
      </w:r>
      <w:r w:rsidRPr="009E645E">
        <w:rPr>
          <w:rFonts w:hint="eastAsia"/>
          <w:b/>
          <w:sz w:val="24"/>
        </w:rPr>
        <w:t>建议条款2</w:t>
      </w:r>
      <w:r w:rsidR="00B83D65" w:rsidRPr="009E645E">
        <w:rPr>
          <w:rFonts w:hint="eastAsia"/>
          <w:b/>
          <w:sz w:val="24"/>
        </w:rPr>
        <w:t xml:space="preserve"> </w:t>
      </w:r>
      <w:r w:rsidRPr="009E645E">
        <w:rPr>
          <w:rFonts w:hint="eastAsia"/>
          <w:b/>
          <w:sz w:val="24"/>
        </w:rPr>
        <w:t>国家立法应规定，可使用不同于标准货物申报的方式进行货物申报，条件是提供了有关供境内使用货物的必要细节。</w:t>
      </w:r>
    </w:p>
    <w:p w14:paraId="1BCD43F8" w14:textId="1D16143B" w:rsidR="000729F0" w:rsidRPr="009E645E" w:rsidRDefault="00086DC8" w:rsidP="000729F0">
      <w:pPr>
        <w:pStyle w:val="af0"/>
        <w:spacing w:before="156" w:after="156"/>
        <w:ind w:firstLineChars="66" w:firstLine="185"/>
        <w:rPr>
          <w:sz w:val="28"/>
        </w:rPr>
      </w:pPr>
      <w:r w:rsidRPr="009E645E">
        <w:rPr>
          <w:rFonts w:hint="eastAsia"/>
          <w:sz w:val="28"/>
        </w:rPr>
        <w:tab/>
      </w:r>
      <w:r w:rsidR="00A112D1" w:rsidRPr="009E645E">
        <w:rPr>
          <w:sz w:val="28"/>
        </w:rPr>
        <w:t xml:space="preserve"> </w:t>
      </w:r>
      <w:r w:rsidR="000729F0" w:rsidRPr="009E645E">
        <w:rPr>
          <w:rFonts w:hint="eastAsia"/>
          <w:sz w:val="28"/>
        </w:rPr>
        <w:t>专项附约三《出口》</w:t>
      </w:r>
      <w:r w:rsidR="009030F0" w:rsidRPr="009E645E">
        <w:rPr>
          <w:rFonts w:hint="eastAsia"/>
          <w:sz w:val="28"/>
        </w:rPr>
        <w:t xml:space="preserve">第一章 </w:t>
      </w:r>
      <w:r w:rsidR="000729F0" w:rsidRPr="009E645E">
        <w:rPr>
          <w:rFonts w:hint="eastAsia"/>
          <w:b/>
          <w:sz w:val="24"/>
        </w:rPr>
        <w:t>建议条款2 国家立法应规定，可使用不同于标准货物申报的方式进行货物申报，条件是提供了有关货物正式出口通关的必要细节。</w:t>
      </w:r>
      <w:r w:rsidR="000729F0" w:rsidRPr="009E645E">
        <w:rPr>
          <w:rFonts w:hint="eastAsia"/>
          <w:sz w:val="28"/>
        </w:rPr>
        <w:tab/>
      </w:r>
    </w:p>
    <w:p w14:paraId="0FB5CFE3" w14:textId="3C7D22DF" w:rsidR="00086DC8" w:rsidRPr="009E645E" w:rsidRDefault="000729F0" w:rsidP="009030F0">
      <w:pPr>
        <w:pStyle w:val="af0"/>
        <w:spacing w:before="156" w:after="156"/>
        <w:ind w:firstLine="560"/>
        <w:rPr>
          <w:sz w:val="28"/>
        </w:rPr>
      </w:pPr>
      <w:r w:rsidRPr="009E645E">
        <w:rPr>
          <w:rFonts w:hint="eastAsia"/>
          <w:sz w:val="28"/>
        </w:rPr>
        <w:t>公约</w:t>
      </w:r>
      <w:r w:rsidR="009F4D3C" w:rsidRPr="009E645E">
        <w:rPr>
          <w:rFonts w:hint="eastAsia"/>
          <w:sz w:val="28"/>
        </w:rPr>
        <w:t>要求在普通进出口货物的正常申报外，另外设置简易申报制度，</w:t>
      </w:r>
      <w:r w:rsidRPr="009E645E">
        <w:rPr>
          <w:rFonts w:hint="eastAsia"/>
          <w:sz w:val="28"/>
        </w:rPr>
        <w:t>目前</w:t>
      </w:r>
      <w:r w:rsidR="009F4D3C" w:rsidRPr="009E645E">
        <w:rPr>
          <w:rFonts w:hint="eastAsia"/>
          <w:sz w:val="28"/>
        </w:rPr>
        <w:t>中国海关对邮递和快递渠道进口申报所采用的可以称之为</w:t>
      </w:r>
      <w:r w:rsidRPr="009E645E">
        <w:rPr>
          <w:rFonts w:hint="eastAsia"/>
          <w:sz w:val="28"/>
        </w:rPr>
        <w:t>简化模式，《海关全面深化业务改革方案2020》</w:t>
      </w:r>
      <w:r w:rsidR="009F4D3C" w:rsidRPr="009E645E">
        <w:rPr>
          <w:rFonts w:hint="eastAsia"/>
          <w:sz w:val="28"/>
        </w:rPr>
        <w:t>提出了</w:t>
      </w:r>
      <w:r w:rsidRPr="009E645E">
        <w:rPr>
          <w:rFonts w:hint="eastAsia"/>
          <w:sz w:val="28"/>
        </w:rPr>
        <w:t>对邮寄、快递、跨境电</w:t>
      </w:r>
      <w:proofErr w:type="gramStart"/>
      <w:r w:rsidRPr="009E645E">
        <w:rPr>
          <w:rFonts w:hint="eastAsia"/>
          <w:sz w:val="28"/>
        </w:rPr>
        <w:t>商渠道</w:t>
      </w:r>
      <w:proofErr w:type="gramEnd"/>
      <w:r w:rsidRPr="009E645E">
        <w:rPr>
          <w:rFonts w:hint="eastAsia"/>
          <w:sz w:val="28"/>
        </w:rPr>
        <w:t>的低价值、小批量、多批次货物，探索建立便捷通关模式。</w:t>
      </w:r>
      <w:r w:rsidR="009F4D3C" w:rsidRPr="009E645E">
        <w:rPr>
          <w:rFonts w:hint="eastAsia"/>
          <w:sz w:val="28"/>
        </w:rPr>
        <w:t>建议在海关法修订当中明确规定：海关对邮递、快递、跨境电</w:t>
      </w:r>
      <w:proofErr w:type="gramStart"/>
      <w:r w:rsidR="009F4D3C" w:rsidRPr="009E645E">
        <w:rPr>
          <w:rFonts w:hint="eastAsia"/>
          <w:sz w:val="28"/>
        </w:rPr>
        <w:t>商渠道</w:t>
      </w:r>
      <w:proofErr w:type="gramEnd"/>
      <w:r w:rsidR="009F4D3C" w:rsidRPr="009E645E">
        <w:rPr>
          <w:rFonts w:hint="eastAsia"/>
          <w:sz w:val="28"/>
        </w:rPr>
        <w:t>进出口的低值货物可实施简易申报。</w:t>
      </w:r>
    </w:p>
    <w:p w14:paraId="1E6126B2" w14:textId="7E13E3BC" w:rsidR="00086DC8" w:rsidRPr="009E645E" w:rsidRDefault="00086DC8" w:rsidP="000112DD">
      <w:pPr>
        <w:pStyle w:val="a7"/>
        <w:spacing w:before="312" w:afterLines="100" w:after="312"/>
        <w:ind w:left="105" w:right="105" w:firstLine="454"/>
        <w:rPr>
          <w:sz w:val="28"/>
        </w:rPr>
      </w:pPr>
      <w:r w:rsidRPr="009E645E">
        <w:rPr>
          <w:sz w:val="28"/>
        </w:rPr>
        <w:t xml:space="preserve"> </w:t>
      </w:r>
      <w:bookmarkStart w:id="71" w:name="_Toc8117458"/>
      <w:r w:rsidRPr="009E645E">
        <w:rPr>
          <w:rFonts w:hint="eastAsia"/>
          <w:sz w:val="28"/>
        </w:rPr>
        <w:t>（十五）出口简易申报</w:t>
      </w:r>
      <w:bookmarkEnd w:id="71"/>
    </w:p>
    <w:p w14:paraId="73C98D5B" w14:textId="37213786" w:rsidR="0014373B" w:rsidRPr="009E645E" w:rsidRDefault="0014373B" w:rsidP="00F01B7D">
      <w:pPr>
        <w:pStyle w:val="af0"/>
        <w:spacing w:before="156" w:after="156"/>
        <w:ind w:firstLine="560"/>
        <w:rPr>
          <w:sz w:val="28"/>
        </w:rPr>
      </w:pPr>
      <w:r w:rsidRPr="009E645E">
        <w:rPr>
          <w:rFonts w:hint="eastAsia"/>
          <w:sz w:val="28"/>
        </w:rPr>
        <w:t>专项附约二</w:t>
      </w:r>
      <w:r w:rsidR="00F01B7D" w:rsidRPr="009E645E">
        <w:rPr>
          <w:rFonts w:hint="eastAsia"/>
          <w:sz w:val="28"/>
        </w:rPr>
        <w:t>《进口》</w:t>
      </w:r>
      <w:r w:rsidR="00ED2D2A" w:rsidRPr="009E645E">
        <w:rPr>
          <w:rFonts w:hint="eastAsia"/>
          <w:sz w:val="28"/>
        </w:rPr>
        <w:t xml:space="preserve">第二章 </w:t>
      </w:r>
      <w:r w:rsidRPr="009E645E">
        <w:rPr>
          <w:rFonts w:hint="eastAsia"/>
          <w:b/>
          <w:sz w:val="24"/>
        </w:rPr>
        <w:t>标准条款5</w:t>
      </w:r>
      <w:r w:rsidR="00ED2D2A" w:rsidRPr="009E645E">
        <w:rPr>
          <w:rFonts w:hint="eastAsia"/>
          <w:b/>
          <w:sz w:val="24"/>
        </w:rPr>
        <w:t xml:space="preserve"> </w:t>
      </w:r>
      <w:r w:rsidRPr="009E645E">
        <w:rPr>
          <w:rFonts w:hint="eastAsia"/>
          <w:b/>
          <w:sz w:val="24"/>
        </w:rPr>
        <w:t>不应因为货物在境外期间为保存或保养进行了必要的处理而拒绝按原状复进口，但条件是货物出口时的价值没有因这种处理而增加。</w:t>
      </w:r>
      <w:r w:rsidRPr="009E645E">
        <w:rPr>
          <w:rFonts w:hint="eastAsia"/>
          <w:sz w:val="28"/>
        </w:rPr>
        <w:tab/>
      </w:r>
    </w:p>
    <w:p w14:paraId="5E8ACFC8" w14:textId="76F43269" w:rsidR="0014373B" w:rsidRPr="009E645E" w:rsidRDefault="0014373B" w:rsidP="00F01B7D">
      <w:pPr>
        <w:pStyle w:val="af0"/>
        <w:spacing w:before="156" w:after="156"/>
        <w:ind w:leftChars="66" w:left="139" w:firstLine="560"/>
        <w:rPr>
          <w:sz w:val="28"/>
        </w:rPr>
      </w:pPr>
      <w:r w:rsidRPr="009E645E">
        <w:rPr>
          <w:rFonts w:hint="eastAsia"/>
          <w:sz w:val="28"/>
        </w:rPr>
        <w:t>中国海关目前对出口货物的</w:t>
      </w:r>
      <w:proofErr w:type="gramStart"/>
      <w:r w:rsidRPr="009E645E">
        <w:rPr>
          <w:rFonts w:hint="eastAsia"/>
          <w:sz w:val="28"/>
        </w:rPr>
        <w:t>复进口</w:t>
      </w:r>
      <w:proofErr w:type="gramEnd"/>
      <w:r w:rsidRPr="009E645E">
        <w:rPr>
          <w:rFonts w:hint="eastAsia"/>
          <w:sz w:val="28"/>
        </w:rPr>
        <w:t>设置了“原样”的限制条件，建议海关法修订按照该条款要求，明确：出口货物</w:t>
      </w:r>
      <w:proofErr w:type="gramStart"/>
      <w:r w:rsidRPr="009E645E">
        <w:rPr>
          <w:rFonts w:hint="eastAsia"/>
          <w:sz w:val="28"/>
        </w:rPr>
        <w:t>复进口</w:t>
      </w:r>
      <w:proofErr w:type="gramEnd"/>
      <w:r w:rsidRPr="009E645E">
        <w:rPr>
          <w:rFonts w:hint="eastAsia"/>
          <w:sz w:val="28"/>
        </w:rPr>
        <w:t>的，海关仅对该货物的境外增值部分征收关税。</w:t>
      </w:r>
    </w:p>
    <w:p w14:paraId="156058D9" w14:textId="2DEF956A" w:rsidR="0074728A" w:rsidRPr="009E645E" w:rsidRDefault="00086DC8" w:rsidP="000112DD">
      <w:pPr>
        <w:pStyle w:val="a7"/>
        <w:spacing w:before="312" w:afterLines="100" w:after="312"/>
        <w:ind w:left="105" w:right="105" w:firstLine="454"/>
        <w:rPr>
          <w:rFonts w:ascii="微软雅黑" w:hAnsi="微软雅黑"/>
          <w:b w:val="0"/>
          <w:sz w:val="32"/>
        </w:rPr>
      </w:pPr>
      <w:bookmarkStart w:id="72" w:name="_Toc8117459"/>
      <w:r w:rsidRPr="009E645E">
        <w:rPr>
          <w:rFonts w:hint="eastAsia"/>
          <w:sz w:val="28"/>
        </w:rPr>
        <w:t>（十六）</w:t>
      </w:r>
      <w:r w:rsidR="00A67913" w:rsidRPr="009E645E">
        <w:rPr>
          <w:rFonts w:hint="eastAsia"/>
          <w:sz w:val="28"/>
        </w:rPr>
        <w:t>进口货物的</w:t>
      </w:r>
      <w:r w:rsidRPr="009E645E">
        <w:rPr>
          <w:rFonts w:hint="eastAsia"/>
          <w:sz w:val="28"/>
        </w:rPr>
        <w:t>入库退税</w:t>
      </w:r>
      <w:bookmarkEnd w:id="72"/>
    </w:p>
    <w:p w14:paraId="74155B39" w14:textId="54119BDC" w:rsidR="0014373B" w:rsidRPr="009E645E" w:rsidRDefault="00086DC8" w:rsidP="00086DC8">
      <w:pPr>
        <w:pStyle w:val="af0"/>
        <w:spacing w:before="156" w:after="156"/>
        <w:ind w:firstLine="560"/>
        <w:rPr>
          <w:sz w:val="28"/>
        </w:rPr>
      </w:pPr>
      <w:bookmarkStart w:id="73" w:name="_Hlk7415194"/>
      <w:bookmarkStart w:id="74" w:name="OLE_LINK2"/>
      <w:r w:rsidRPr="009E645E">
        <w:rPr>
          <w:rFonts w:hint="eastAsia"/>
          <w:sz w:val="28"/>
        </w:rPr>
        <w:t xml:space="preserve">专项附约四 </w:t>
      </w:r>
      <w:r w:rsidR="0014373B" w:rsidRPr="009E645E">
        <w:rPr>
          <w:rFonts w:hint="eastAsia"/>
          <w:sz w:val="28"/>
        </w:rPr>
        <w:t>《</w:t>
      </w:r>
      <w:r w:rsidRPr="009E645E">
        <w:rPr>
          <w:rFonts w:hint="eastAsia"/>
          <w:sz w:val="28"/>
        </w:rPr>
        <w:t>海关仓库和自由区</w:t>
      </w:r>
      <w:bookmarkEnd w:id="73"/>
      <w:bookmarkEnd w:id="74"/>
      <w:r w:rsidR="0014373B" w:rsidRPr="009E645E">
        <w:rPr>
          <w:rFonts w:hint="eastAsia"/>
          <w:sz w:val="28"/>
        </w:rPr>
        <w:t>》</w:t>
      </w:r>
      <w:r w:rsidR="00FF6397" w:rsidRPr="009E645E">
        <w:rPr>
          <w:rFonts w:hint="eastAsia"/>
          <w:sz w:val="28"/>
        </w:rPr>
        <w:t xml:space="preserve">第一章 </w:t>
      </w:r>
      <w:r w:rsidRPr="009E645E">
        <w:rPr>
          <w:rFonts w:hint="eastAsia"/>
          <w:b/>
          <w:sz w:val="24"/>
        </w:rPr>
        <w:t>建议条款7</w:t>
      </w:r>
      <w:r w:rsidR="00FF6397" w:rsidRPr="009E645E">
        <w:rPr>
          <w:rFonts w:hint="eastAsia"/>
          <w:b/>
          <w:sz w:val="24"/>
        </w:rPr>
        <w:t xml:space="preserve"> </w:t>
      </w:r>
      <w:r w:rsidRPr="009E645E">
        <w:rPr>
          <w:rFonts w:hint="eastAsia"/>
          <w:b/>
          <w:sz w:val="24"/>
        </w:rPr>
        <w:t>出口时享受退还进口税费的货物可允许存入海关仓库，以使货物立即具有退还税费的资格，条件是货物日后必须出口。</w:t>
      </w:r>
      <w:r w:rsidRPr="009E645E">
        <w:rPr>
          <w:rFonts w:hint="eastAsia"/>
          <w:sz w:val="28"/>
        </w:rPr>
        <w:tab/>
      </w:r>
    </w:p>
    <w:p w14:paraId="2BD87639" w14:textId="036D95A4" w:rsidR="00086DC8" w:rsidRPr="009E645E" w:rsidRDefault="00086DC8" w:rsidP="00086DC8">
      <w:pPr>
        <w:pStyle w:val="af0"/>
        <w:spacing w:before="156" w:after="156"/>
        <w:ind w:firstLine="560"/>
        <w:rPr>
          <w:sz w:val="28"/>
        </w:rPr>
      </w:pPr>
      <w:r w:rsidRPr="009E645E">
        <w:rPr>
          <w:rFonts w:hint="eastAsia"/>
          <w:sz w:val="28"/>
        </w:rPr>
        <w:t>目前</w:t>
      </w:r>
      <w:r w:rsidR="0014373B" w:rsidRPr="009E645E">
        <w:rPr>
          <w:rFonts w:hint="eastAsia"/>
          <w:sz w:val="28"/>
        </w:rPr>
        <w:t>，中国海关</w:t>
      </w:r>
      <w:bookmarkStart w:id="75" w:name="_Hlk7670309"/>
      <w:r w:rsidR="0014373B" w:rsidRPr="009E645E">
        <w:rPr>
          <w:rFonts w:hint="eastAsia"/>
          <w:sz w:val="28"/>
        </w:rPr>
        <w:t>对加工贸易</w:t>
      </w:r>
      <w:r w:rsidR="00A67913" w:rsidRPr="009E645E">
        <w:rPr>
          <w:rFonts w:hint="eastAsia"/>
          <w:sz w:val="28"/>
        </w:rPr>
        <w:t>非保税类</w:t>
      </w:r>
      <w:r w:rsidR="0014373B" w:rsidRPr="009E645E">
        <w:rPr>
          <w:rFonts w:hint="eastAsia"/>
          <w:sz w:val="28"/>
        </w:rPr>
        <w:t>进口料件</w:t>
      </w:r>
      <w:r w:rsidR="00A67913" w:rsidRPr="009E645E">
        <w:rPr>
          <w:rFonts w:hint="eastAsia"/>
          <w:sz w:val="28"/>
        </w:rPr>
        <w:t>的复出口退还进口时征收的关税</w:t>
      </w:r>
      <w:bookmarkEnd w:id="75"/>
      <w:r w:rsidR="00A67913" w:rsidRPr="009E645E">
        <w:rPr>
          <w:rFonts w:hint="eastAsia"/>
          <w:sz w:val="28"/>
        </w:rPr>
        <w:t>尚未</w:t>
      </w:r>
      <w:proofErr w:type="gramStart"/>
      <w:r w:rsidR="00A67913" w:rsidRPr="009E645E">
        <w:rPr>
          <w:rFonts w:hint="eastAsia"/>
          <w:sz w:val="28"/>
        </w:rPr>
        <w:t>作出</w:t>
      </w:r>
      <w:proofErr w:type="gramEnd"/>
      <w:r w:rsidR="00A67913" w:rsidRPr="009E645E">
        <w:rPr>
          <w:rFonts w:hint="eastAsia"/>
          <w:sz w:val="28"/>
        </w:rPr>
        <w:t>明确规定，建议海关法修订时明确：对加工贸易非保税类进口料件经加工或原样复出口的，在完成海关监管仓或保税物流仓并确保履行日后出口义务的，海关可退还进口时征收的关税。</w:t>
      </w:r>
    </w:p>
    <w:p w14:paraId="45150E6C" w14:textId="0234B3ED" w:rsidR="003F4DAC" w:rsidRPr="009E645E" w:rsidRDefault="003F4DAC" w:rsidP="000112DD">
      <w:pPr>
        <w:pStyle w:val="a7"/>
        <w:spacing w:before="312" w:afterLines="100" w:after="312"/>
        <w:ind w:left="105" w:right="105" w:firstLine="454"/>
        <w:rPr>
          <w:sz w:val="28"/>
        </w:rPr>
      </w:pPr>
      <w:bookmarkStart w:id="76" w:name="_Toc8117460"/>
      <w:r w:rsidRPr="009E645E">
        <w:rPr>
          <w:rFonts w:hint="eastAsia"/>
          <w:sz w:val="28"/>
        </w:rPr>
        <w:t>（十七）自由区</w:t>
      </w:r>
      <w:r w:rsidR="00A67913" w:rsidRPr="009E645E">
        <w:rPr>
          <w:rFonts w:hint="eastAsia"/>
          <w:sz w:val="28"/>
        </w:rPr>
        <w:t>保税货物</w:t>
      </w:r>
      <w:r w:rsidRPr="009E645E">
        <w:rPr>
          <w:rFonts w:hint="eastAsia"/>
          <w:sz w:val="28"/>
        </w:rPr>
        <w:t>出口</w:t>
      </w:r>
      <w:r w:rsidR="00A67913" w:rsidRPr="009E645E">
        <w:rPr>
          <w:rFonts w:hint="eastAsia"/>
          <w:sz w:val="28"/>
        </w:rPr>
        <w:t>简易</w:t>
      </w:r>
      <w:r w:rsidRPr="009E645E">
        <w:rPr>
          <w:rFonts w:hint="eastAsia"/>
          <w:sz w:val="28"/>
        </w:rPr>
        <w:t>申报</w:t>
      </w:r>
      <w:bookmarkEnd w:id="76"/>
    </w:p>
    <w:p w14:paraId="45655688" w14:textId="389F944B" w:rsidR="00A67913" w:rsidRPr="009E645E" w:rsidRDefault="003F4DAC" w:rsidP="00086DC8">
      <w:pPr>
        <w:pStyle w:val="af0"/>
        <w:spacing w:before="156" w:after="156"/>
        <w:ind w:firstLine="560"/>
        <w:rPr>
          <w:sz w:val="28"/>
        </w:rPr>
      </w:pPr>
      <w:r w:rsidRPr="009E645E">
        <w:rPr>
          <w:rFonts w:hint="eastAsia"/>
          <w:sz w:val="28"/>
        </w:rPr>
        <w:t>专项附约四</w:t>
      </w:r>
      <w:r w:rsidR="00A67913" w:rsidRPr="009E645E">
        <w:rPr>
          <w:rFonts w:hint="eastAsia"/>
          <w:sz w:val="28"/>
        </w:rPr>
        <w:t>《</w:t>
      </w:r>
      <w:r w:rsidRPr="009E645E">
        <w:rPr>
          <w:rFonts w:hint="eastAsia"/>
          <w:sz w:val="28"/>
        </w:rPr>
        <w:t>海关仓库和自由区</w:t>
      </w:r>
      <w:r w:rsidR="00A67913" w:rsidRPr="009E645E">
        <w:rPr>
          <w:rFonts w:hint="eastAsia"/>
          <w:sz w:val="28"/>
        </w:rPr>
        <w:t>》</w:t>
      </w:r>
      <w:r w:rsidR="00980CC3" w:rsidRPr="009E645E">
        <w:rPr>
          <w:rFonts w:hint="eastAsia"/>
          <w:sz w:val="28"/>
        </w:rPr>
        <w:t>第二章</w:t>
      </w:r>
      <w:r w:rsidRPr="009E645E">
        <w:rPr>
          <w:rFonts w:hint="eastAsia"/>
          <w:sz w:val="28"/>
        </w:rPr>
        <w:t xml:space="preserve"> </w:t>
      </w:r>
      <w:r w:rsidRPr="009E645E">
        <w:rPr>
          <w:rFonts w:hint="eastAsia"/>
          <w:b/>
          <w:sz w:val="24"/>
        </w:rPr>
        <w:t>建议条款18</w:t>
      </w:r>
      <w:r w:rsidR="00980CC3" w:rsidRPr="009E645E">
        <w:rPr>
          <w:rFonts w:hint="eastAsia"/>
          <w:b/>
          <w:sz w:val="24"/>
        </w:rPr>
        <w:t xml:space="preserve"> </w:t>
      </w:r>
      <w:r w:rsidRPr="009E645E">
        <w:rPr>
          <w:rFonts w:hint="eastAsia"/>
          <w:b/>
          <w:sz w:val="24"/>
        </w:rPr>
        <w:t>如果从自由区直接运往境外的货物必须向海关交验单证，海关不应要求已从随附单证上获得的信息以外的更多信息。</w:t>
      </w:r>
    </w:p>
    <w:p w14:paraId="12480DDF" w14:textId="0F1014A2" w:rsidR="002B432A" w:rsidRPr="009E645E" w:rsidRDefault="003F4DAC" w:rsidP="00671E91">
      <w:pPr>
        <w:pStyle w:val="af0"/>
        <w:spacing w:before="156" w:after="156"/>
        <w:ind w:firstLine="560"/>
        <w:rPr>
          <w:sz w:val="28"/>
        </w:rPr>
      </w:pPr>
      <w:r w:rsidRPr="009E645E">
        <w:rPr>
          <w:rFonts w:hint="eastAsia"/>
          <w:sz w:val="28"/>
        </w:rPr>
        <w:t>目前</w:t>
      </w:r>
      <w:r w:rsidR="002B432A" w:rsidRPr="009E645E">
        <w:rPr>
          <w:rFonts w:hint="eastAsia"/>
          <w:sz w:val="28"/>
        </w:rPr>
        <w:t>，中国海关</w:t>
      </w:r>
      <w:bookmarkStart w:id="77" w:name="_Hlk7670885"/>
      <w:r w:rsidR="002B432A" w:rsidRPr="009E645E">
        <w:rPr>
          <w:rFonts w:hint="eastAsia"/>
          <w:sz w:val="28"/>
        </w:rPr>
        <w:t>对进入自由贸易区的保税货物的进口和复出口申报尚未明确实施简化的申报</w:t>
      </w:r>
      <w:bookmarkEnd w:id="77"/>
      <w:r w:rsidR="002B432A" w:rsidRPr="009E645E">
        <w:rPr>
          <w:rFonts w:hint="eastAsia"/>
          <w:sz w:val="28"/>
        </w:rPr>
        <w:t>制度，建议在海关法修订中明确：海关对进入自由贸易区的保税货物的进口和复出口申报实施简化申报</w:t>
      </w:r>
      <w:r w:rsidRPr="009E645E">
        <w:rPr>
          <w:rFonts w:hint="eastAsia"/>
          <w:sz w:val="28"/>
        </w:rPr>
        <w:t>。</w:t>
      </w:r>
    </w:p>
    <w:p w14:paraId="1DDF29EC" w14:textId="2207E29E" w:rsidR="003F4DAC" w:rsidRPr="009E645E" w:rsidRDefault="003F4DAC" w:rsidP="000112DD">
      <w:pPr>
        <w:pStyle w:val="a7"/>
        <w:spacing w:before="312" w:afterLines="100" w:after="312"/>
        <w:ind w:left="105" w:right="105" w:firstLine="454"/>
        <w:rPr>
          <w:sz w:val="28"/>
        </w:rPr>
      </w:pPr>
      <w:bookmarkStart w:id="78" w:name="_Toc8117461"/>
      <w:r w:rsidRPr="009E645E">
        <w:rPr>
          <w:rFonts w:hint="eastAsia"/>
          <w:sz w:val="28"/>
        </w:rPr>
        <w:t>（十八）</w:t>
      </w:r>
      <w:r w:rsidR="00F163AF" w:rsidRPr="009E645E">
        <w:rPr>
          <w:rFonts w:hint="eastAsia"/>
          <w:sz w:val="28"/>
        </w:rPr>
        <w:t>转关运输</w:t>
      </w:r>
      <w:bookmarkEnd w:id="78"/>
    </w:p>
    <w:p w14:paraId="60AFDCEB" w14:textId="0D4458EF" w:rsidR="00F163AF" w:rsidRPr="009E645E" w:rsidRDefault="00F163AF" w:rsidP="00F163AF">
      <w:pPr>
        <w:pStyle w:val="af0"/>
        <w:spacing w:before="156" w:after="156"/>
        <w:ind w:firstLine="560"/>
        <w:rPr>
          <w:b/>
          <w:sz w:val="24"/>
        </w:rPr>
      </w:pPr>
      <w:r w:rsidRPr="009E645E">
        <w:rPr>
          <w:rFonts w:hint="eastAsia"/>
          <w:sz w:val="28"/>
        </w:rPr>
        <w:t>专项附约五</w:t>
      </w:r>
      <w:r w:rsidR="002B432A" w:rsidRPr="009E645E">
        <w:rPr>
          <w:rFonts w:hint="eastAsia"/>
          <w:sz w:val="28"/>
        </w:rPr>
        <w:t>《</w:t>
      </w:r>
      <w:r w:rsidRPr="009E645E">
        <w:rPr>
          <w:rFonts w:hint="eastAsia"/>
          <w:sz w:val="28"/>
        </w:rPr>
        <w:t>转运</w:t>
      </w:r>
      <w:r w:rsidR="002B432A" w:rsidRPr="009E645E">
        <w:rPr>
          <w:rFonts w:hint="eastAsia"/>
          <w:sz w:val="28"/>
        </w:rPr>
        <w:t>》</w:t>
      </w:r>
      <w:r w:rsidR="00E600CB" w:rsidRPr="009E645E">
        <w:rPr>
          <w:rFonts w:hint="eastAsia"/>
          <w:sz w:val="28"/>
        </w:rPr>
        <w:t>第一章</w:t>
      </w:r>
      <w:r w:rsidRPr="009E645E">
        <w:rPr>
          <w:rFonts w:hint="eastAsia"/>
          <w:sz w:val="28"/>
        </w:rPr>
        <w:t xml:space="preserve"> </w:t>
      </w:r>
      <w:r w:rsidRPr="009E645E">
        <w:rPr>
          <w:rFonts w:hint="eastAsia"/>
          <w:b/>
          <w:sz w:val="24"/>
        </w:rPr>
        <w:t xml:space="preserve">标准条款2 </w:t>
      </w:r>
      <w:bookmarkStart w:id="79" w:name="_Hlk7671603"/>
      <w:r w:rsidRPr="009E645E">
        <w:rPr>
          <w:rFonts w:hint="eastAsia"/>
          <w:b/>
          <w:sz w:val="24"/>
        </w:rPr>
        <w:t>海关应允许货物在其关境内按照海关转运制度进行运输：</w:t>
      </w:r>
    </w:p>
    <w:bookmarkEnd w:id="79"/>
    <w:p w14:paraId="55BB17E2" w14:textId="77777777" w:rsidR="00F163AF" w:rsidRPr="009E645E" w:rsidRDefault="00F163AF" w:rsidP="00F559A0">
      <w:pPr>
        <w:pStyle w:val="af0"/>
        <w:spacing w:before="156" w:afterLines="0" w:after="0" w:line="240" w:lineRule="auto"/>
        <w:ind w:firstLine="482"/>
        <w:rPr>
          <w:b/>
          <w:sz w:val="24"/>
        </w:rPr>
      </w:pPr>
      <w:r w:rsidRPr="009E645E">
        <w:rPr>
          <w:rFonts w:hint="eastAsia"/>
          <w:b/>
          <w:sz w:val="24"/>
        </w:rPr>
        <w:t>(1) 从进境地办公机构运至出境地办公机构；</w:t>
      </w:r>
    </w:p>
    <w:p w14:paraId="05902441" w14:textId="77777777" w:rsidR="00F163AF" w:rsidRPr="009E645E" w:rsidRDefault="00F163AF" w:rsidP="00F559A0">
      <w:pPr>
        <w:pStyle w:val="af0"/>
        <w:spacing w:before="156" w:afterLines="0" w:after="0" w:line="240" w:lineRule="auto"/>
        <w:ind w:firstLine="482"/>
        <w:rPr>
          <w:b/>
          <w:sz w:val="24"/>
        </w:rPr>
      </w:pPr>
      <w:r w:rsidRPr="009E645E">
        <w:rPr>
          <w:rFonts w:hint="eastAsia"/>
          <w:b/>
          <w:sz w:val="24"/>
        </w:rPr>
        <w:t>(2) 从进境地办公机构运至内陆海关办公机构；</w:t>
      </w:r>
    </w:p>
    <w:p w14:paraId="05CB7B5A" w14:textId="77777777" w:rsidR="00F163AF" w:rsidRPr="009E645E" w:rsidRDefault="00F163AF" w:rsidP="00F559A0">
      <w:pPr>
        <w:pStyle w:val="af0"/>
        <w:spacing w:before="156" w:afterLines="0" w:after="0" w:line="240" w:lineRule="auto"/>
        <w:ind w:firstLine="482"/>
        <w:rPr>
          <w:b/>
          <w:sz w:val="24"/>
        </w:rPr>
      </w:pPr>
      <w:r w:rsidRPr="009E645E">
        <w:rPr>
          <w:rFonts w:hint="eastAsia"/>
          <w:b/>
          <w:sz w:val="24"/>
        </w:rPr>
        <w:t>(3) 从内陆海关办公机构运至出境地办公机构；和</w:t>
      </w:r>
    </w:p>
    <w:p w14:paraId="24E792BA" w14:textId="1053FC4A" w:rsidR="00F163AF" w:rsidRPr="009E645E" w:rsidRDefault="00F163AF" w:rsidP="00F559A0">
      <w:pPr>
        <w:pStyle w:val="af0"/>
        <w:spacing w:before="156" w:afterLines="0" w:after="0" w:line="240" w:lineRule="auto"/>
        <w:ind w:firstLine="482"/>
        <w:rPr>
          <w:b/>
          <w:sz w:val="24"/>
          <w:szCs w:val="32"/>
        </w:rPr>
      </w:pPr>
      <w:r w:rsidRPr="009E645E">
        <w:rPr>
          <w:rFonts w:hint="eastAsia"/>
          <w:b/>
          <w:sz w:val="24"/>
        </w:rPr>
        <w:t>(4) 从一个内陆海关办公机构运至另一个内陆海关办公机构。</w:t>
      </w:r>
      <w:r w:rsidR="002B432A" w:rsidRPr="009E645E">
        <w:rPr>
          <w:b/>
          <w:sz w:val="24"/>
          <w:szCs w:val="32"/>
        </w:rPr>
        <w:t xml:space="preserve"> </w:t>
      </w:r>
    </w:p>
    <w:p w14:paraId="50606F43" w14:textId="6565B1DA" w:rsidR="00E71421" w:rsidRPr="009E645E" w:rsidRDefault="00FA7DB0" w:rsidP="00E71421">
      <w:pPr>
        <w:pStyle w:val="af0"/>
        <w:spacing w:before="156" w:after="156"/>
        <w:ind w:firstLine="560"/>
        <w:rPr>
          <w:sz w:val="28"/>
        </w:rPr>
      </w:pPr>
      <w:r w:rsidRPr="009E645E">
        <w:rPr>
          <w:rFonts w:hint="eastAsia"/>
          <w:sz w:val="28"/>
        </w:rPr>
        <w:t>专项附约五《转运》第一章</w:t>
      </w:r>
      <w:r w:rsidRPr="009E645E">
        <w:rPr>
          <w:rFonts w:hint="eastAsia"/>
          <w:b/>
          <w:sz w:val="24"/>
        </w:rPr>
        <w:t xml:space="preserve"> </w:t>
      </w:r>
      <w:r w:rsidR="00E71421" w:rsidRPr="009E645E">
        <w:rPr>
          <w:rFonts w:hint="eastAsia"/>
          <w:b/>
          <w:sz w:val="24"/>
        </w:rPr>
        <w:t>建议条款9</w:t>
      </w:r>
      <w:r w:rsidRPr="009E645E">
        <w:rPr>
          <w:rFonts w:hint="eastAsia"/>
          <w:b/>
          <w:sz w:val="24"/>
        </w:rPr>
        <w:t xml:space="preserve"> </w:t>
      </w:r>
      <w:r w:rsidR="00E71421" w:rsidRPr="009E645E">
        <w:rPr>
          <w:rFonts w:hint="eastAsia"/>
          <w:b/>
          <w:sz w:val="24"/>
        </w:rPr>
        <w:t xml:space="preserve"> 海关不应普遍地要求运载装置须事先得到批准才能运输施加海关封志的货物，但应遵守其他国际公约的规定。</w:t>
      </w:r>
    </w:p>
    <w:p w14:paraId="1E9932AF" w14:textId="575F3812" w:rsidR="00E71421" w:rsidRPr="00357D30" w:rsidRDefault="00FA7DB0" w:rsidP="00357D30">
      <w:pPr>
        <w:pStyle w:val="af0"/>
        <w:spacing w:before="156" w:after="156"/>
        <w:ind w:firstLine="560"/>
        <w:rPr>
          <w:b/>
          <w:sz w:val="24"/>
        </w:rPr>
      </w:pPr>
      <w:r w:rsidRPr="009E645E">
        <w:rPr>
          <w:rFonts w:hint="eastAsia"/>
          <w:sz w:val="28"/>
        </w:rPr>
        <w:t xml:space="preserve">专项附约五《转运》第一章 </w:t>
      </w:r>
      <w:r w:rsidR="00E71421" w:rsidRPr="00357D30">
        <w:rPr>
          <w:rFonts w:hint="eastAsia"/>
          <w:b/>
          <w:sz w:val="24"/>
        </w:rPr>
        <w:t>建议条款11 如果货物的随附单证可以使货物准确无误地得到识别，货物运输时一般可不施加海关封志或固定物。但是在下列情况下，可以要求施加海关封志或固定物：</w:t>
      </w:r>
    </w:p>
    <w:p w14:paraId="763A3924" w14:textId="2589201A" w:rsidR="00E71421" w:rsidRPr="009E645E" w:rsidRDefault="00FA7DB0" w:rsidP="00E70656">
      <w:pPr>
        <w:pStyle w:val="af0"/>
        <w:spacing w:before="156" w:afterLines="20" w:after="62" w:line="240" w:lineRule="auto"/>
        <w:ind w:firstLine="482"/>
        <w:rPr>
          <w:b/>
          <w:sz w:val="24"/>
        </w:rPr>
      </w:pPr>
      <w:r w:rsidRPr="009E645E">
        <w:rPr>
          <w:rFonts w:hint="eastAsia"/>
          <w:b/>
          <w:sz w:val="24"/>
        </w:rPr>
        <w:t>——</w:t>
      </w:r>
      <w:r w:rsidR="00E71421" w:rsidRPr="009E645E">
        <w:rPr>
          <w:rFonts w:hint="eastAsia"/>
          <w:b/>
          <w:sz w:val="24"/>
        </w:rPr>
        <w:t>根据风险管理的要求，发运地海关办公机构认为有此必要；</w:t>
      </w:r>
    </w:p>
    <w:p w14:paraId="32AF048D" w14:textId="734C555E" w:rsidR="00E71421" w:rsidRPr="009E645E" w:rsidRDefault="00FA7DB0" w:rsidP="00E70656">
      <w:pPr>
        <w:pStyle w:val="af0"/>
        <w:spacing w:before="156" w:afterLines="20" w:after="62" w:line="240" w:lineRule="auto"/>
        <w:ind w:firstLine="482"/>
        <w:rPr>
          <w:b/>
          <w:sz w:val="24"/>
        </w:rPr>
      </w:pPr>
      <w:r w:rsidRPr="009E645E">
        <w:rPr>
          <w:rFonts w:hint="eastAsia"/>
          <w:b/>
          <w:sz w:val="24"/>
        </w:rPr>
        <w:t>——</w:t>
      </w:r>
      <w:r w:rsidR="00E71421" w:rsidRPr="009E645E">
        <w:rPr>
          <w:rFonts w:hint="eastAsia"/>
          <w:b/>
          <w:sz w:val="24"/>
        </w:rPr>
        <w:t>这将便利整个海关转运作业；或</w:t>
      </w:r>
    </w:p>
    <w:p w14:paraId="7F4E7367" w14:textId="2A1638AC" w:rsidR="00E71421" w:rsidRPr="009E645E" w:rsidRDefault="00FA7DB0" w:rsidP="00E70656">
      <w:pPr>
        <w:pStyle w:val="af0"/>
        <w:spacing w:before="156" w:afterLines="20" w:after="62" w:line="240" w:lineRule="auto"/>
        <w:ind w:firstLine="482"/>
        <w:rPr>
          <w:b/>
          <w:sz w:val="24"/>
        </w:rPr>
      </w:pPr>
      <w:r w:rsidRPr="009E645E">
        <w:rPr>
          <w:rFonts w:hint="eastAsia"/>
          <w:b/>
          <w:sz w:val="24"/>
        </w:rPr>
        <w:t>——</w:t>
      </w:r>
      <w:r w:rsidR="00E71421" w:rsidRPr="009E645E">
        <w:rPr>
          <w:rFonts w:hint="eastAsia"/>
          <w:b/>
          <w:sz w:val="24"/>
        </w:rPr>
        <w:t>国际协定有此规定。</w:t>
      </w:r>
    </w:p>
    <w:p w14:paraId="5B4C8E18" w14:textId="7574F912" w:rsidR="00E71421" w:rsidRPr="00357D30" w:rsidRDefault="00307163" w:rsidP="00357D30">
      <w:pPr>
        <w:pStyle w:val="af0"/>
        <w:spacing w:before="156" w:afterLines="20" w:after="62"/>
        <w:ind w:firstLine="560"/>
        <w:rPr>
          <w:b/>
          <w:sz w:val="24"/>
        </w:rPr>
      </w:pPr>
      <w:r w:rsidRPr="009E645E">
        <w:rPr>
          <w:rFonts w:hint="eastAsia"/>
          <w:sz w:val="28"/>
        </w:rPr>
        <w:t>专项附约五《转运》第一章</w:t>
      </w:r>
      <w:r w:rsidRPr="009E645E">
        <w:rPr>
          <w:rFonts w:hint="eastAsia"/>
          <w:b/>
          <w:sz w:val="24"/>
        </w:rPr>
        <w:t xml:space="preserve"> </w:t>
      </w:r>
      <w:r w:rsidR="00E71421" w:rsidRPr="00357D30">
        <w:rPr>
          <w:rFonts w:hint="eastAsia"/>
          <w:b/>
          <w:sz w:val="24"/>
        </w:rPr>
        <w:t>标准条款12 如果货物原则上应加封运送，而对运载装置无法有效加封时，应以下列方式确保货物能够被识别以及任何非法行为能够被及时发现：</w:t>
      </w:r>
    </w:p>
    <w:p w14:paraId="22F412C0" w14:textId="30612BAC" w:rsidR="00E71421" w:rsidRPr="00357D30" w:rsidRDefault="00E71421" w:rsidP="00357D30">
      <w:pPr>
        <w:pStyle w:val="af0"/>
        <w:spacing w:before="156" w:afterLines="20" w:after="62" w:line="240" w:lineRule="auto"/>
        <w:ind w:firstLine="482"/>
        <w:rPr>
          <w:b/>
          <w:sz w:val="24"/>
        </w:rPr>
      </w:pPr>
      <w:r w:rsidRPr="00357D30">
        <w:rPr>
          <w:rFonts w:hint="eastAsia"/>
          <w:b/>
          <w:sz w:val="24"/>
        </w:rPr>
        <w:t>—</w:t>
      </w:r>
      <w:r w:rsidR="00D864AF" w:rsidRPr="00357D30">
        <w:rPr>
          <w:rFonts w:hint="eastAsia"/>
          <w:b/>
          <w:sz w:val="24"/>
        </w:rPr>
        <w:t>—</w:t>
      </w:r>
      <w:r w:rsidRPr="00357D30">
        <w:rPr>
          <w:rFonts w:hint="eastAsia"/>
          <w:b/>
          <w:sz w:val="24"/>
        </w:rPr>
        <w:t>全面查验货物并在转运单证上注明查验结果；</w:t>
      </w:r>
    </w:p>
    <w:p w14:paraId="08801609" w14:textId="73AE1FA1" w:rsidR="00E71421" w:rsidRPr="00357D30" w:rsidRDefault="00E71421" w:rsidP="00357D30">
      <w:pPr>
        <w:pStyle w:val="af0"/>
        <w:spacing w:before="156" w:afterLines="20" w:after="62" w:line="240" w:lineRule="auto"/>
        <w:ind w:firstLine="482"/>
        <w:rPr>
          <w:b/>
          <w:sz w:val="24"/>
        </w:rPr>
      </w:pPr>
      <w:r w:rsidRPr="00357D30">
        <w:rPr>
          <w:rFonts w:hint="eastAsia"/>
          <w:b/>
          <w:sz w:val="24"/>
        </w:rPr>
        <w:t>—</w:t>
      </w:r>
      <w:r w:rsidR="00D864AF" w:rsidRPr="00357D30">
        <w:rPr>
          <w:rFonts w:hint="eastAsia"/>
          <w:b/>
          <w:sz w:val="24"/>
        </w:rPr>
        <w:t>—</w:t>
      </w:r>
      <w:r w:rsidRPr="00357D30">
        <w:rPr>
          <w:rFonts w:hint="eastAsia"/>
          <w:b/>
          <w:sz w:val="24"/>
        </w:rPr>
        <w:t>对每件包装物施加海关封志或固定物；</w:t>
      </w:r>
    </w:p>
    <w:p w14:paraId="34DA1948" w14:textId="786A95FB" w:rsidR="00E71421" w:rsidRPr="00357D30" w:rsidRDefault="00E71421" w:rsidP="00357D30">
      <w:pPr>
        <w:pStyle w:val="af0"/>
        <w:spacing w:before="156" w:afterLines="20" w:after="62" w:line="240" w:lineRule="auto"/>
        <w:ind w:firstLine="482"/>
        <w:rPr>
          <w:b/>
          <w:sz w:val="24"/>
        </w:rPr>
      </w:pPr>
      <w:r w:rsidRPr="00357D30">
        <w:rPr>
          <w:rFonts w:hint="eastAsia"/>
          <w:b/>
          <w:sz w:val="24"/>
        </w:rPr>
        <w:t>—</w:t>
      </w:r>
      <w:r w:rsidR="00D864AF" w:rsidRPr="00357D30">
        <w:rPr>
          <w:rFonts w:hint="eastAsia"/>
          <w:b/>
          <w:sz w:val="24"/>
        </w:rPr>
        <w:t>—</w:t>
      </w:r>
      <w:r w:rsidRPr="00357D30">
        <w:rPr>
          <w:rFonts w:hint="eastAsia"/>
          <w:b/>
          <w:sz w:val="24"/>
        </w:rPr>
        <w:t>使用货样、平面图、草图、照片或类似方法对货物进行精确描述，并附于转运单证后；</w:t>
      </w:r>
    </w:p>
    <w:p w14:paraId="2E08B9F9" w14:textId="2DF98B0F" w:rsidR="00E71421" w:rsidRPr="00357D30" w:rsidRDefault="00E71421" w:rsidP="00357D30">
      <w:pPr>
        <w:pStyle w:val="af0"/>
        <w:spacing w:before="156" w:afterLines="20" w:after="62" w:line="240" w:lineRule="auto"/>
        <w:ind w:firstLine="482"/>
        <w:rPr>
          <w:b/>
          <w:sz w:val="24"/>
        </w:rPr>
      </w:pPr>
      <w:r w:rsidRPr="00357D30">
        <w:rPr>
          <w:rFonts w:hint="eastAsia"/>
          <w:b/>
          <w:sz w:val="24"/>
        </w:rPr>
        <w:t>—</w:t>
      </w:r>
      <w:r w:rsidR="00D864AF" w:rsidRPr="00357D30">
        <w:rPr>
          <w:rFonts w:hint="eastAsia"/>
          <w:b/>
          <w:sz w:val="24"/>
        </w:rPr>
        <w:t>—</w:t>
      </w:r>
      <w:r w:rsidRPr="00357D30">
        <w:rPr>
          <w:rFonts w:hint="eastAsia"/>
          <w:b/>
          <w:sz w:val="24"/>
        </w:rPr>
        <w:t>严格规定运输路线和转运期限；或</w:t>
      </w:r>
    </w:p>
    <w:p w14:paraId="061670AC" w14:textId="03C8A974" w:rsidR="00E71421" w:rsidRPr="00357D30" w:rsidRDefault="00E71421" w:rsidP="00357D30">
      <w:pPr>
        <w:pStyle w:val="af0"/>
        <w:spacing w:before="156" w:afterLines="20" w:after="62" w:line="240" w:lineRule="auto"/>
        <w:ind w:firstLine="482"/>
        <w:rPr>
          <w:b/>
          <w:sz w:val="24"/>
        </w:rPr>
      </w:pPr>
      <w:r w:rsidRPr="00357D30">
        <w:rPr>
          <w:rFonts w:hint="eastAsia"/>
          <w:b/>
          <w:sz w:val="24"/>
        </w:rPr>
        <w:t>—</w:t>
      </w:r>
      <w:r w:rsidR="00D864AF" w:rsidRPr="00357D30">
        <w:rPr>
          <w:rFonts w:hint="eastAsia"/>
          <w:b/>
          <w:sz w:val="24"/>
        </w:rPr>
        <w:t>—</w:t>
      </w:r>
      <w:r w:rsidRPr="00357D30">
        <w:rPr>
          <w:rFonts w:hint="eastAsia"/>
          <w:b/>
          <w:sz w:val="24"/>
        </w:rPr>
        <w:t>由海关押运但是，只有海关才有权对运载装置</w:t>
      </w:r>
      <w:proofErr w:type="gramStart"/>
      <w:r w:rsidRPr="00357D30">
        <w:rPr>
          <w:rFonts w:hint="eastAsia"/>
          <w:b/>
          <w:sz w:val="24"/>
        </w:rPr>
        <w:t>作出</w:t>
      </w:r>
      <w:proofErr w:type="gramEnd"/>
      <w:r w:rsidRPr="00357D30">
        <w:rPr>
          <w:rFonts w:hint="eastAsia"/>
          <w:b/>
          <w:sz w:val="24"/>
        </w:rPr>
        <w:t>免予加封的决定。</w:t>
      </w:r>
    </w:p>
    <w:p w14:paraId="25ED2338" w14:textId="2C78B509" w:rsidR="00E71421" w:rsidRPr="009E645E" w:rsidRDefault="00307163" w:rsidP="00E71421">
      <w:pPr>
        <w:pStyle w:val="af0"/>
        <w:spacing w:before="156" w:after="156"/>
        <w:ind w:firstLine="560"/>
        <w:rPr>
          <w:sz w:val="28"/>
        </w:rPr>
      </w:pPr>
      <w:r w:rsidRPr="009E645E">
        <w:rPr>
          <w:rFonts w:hint="eastAsia"/>
          <w:sz w:val="28"/>
        </w:rPr>
        <w:t xml:space="preserve">专项附约五《转运》第一章 </w:t>
      </w:r>
      <w:r w:rsidR="00E71421" w:rsidRPr="009E645E">
        <w:rPr>
          <w:rFonts w:hint="eastAsia"/>
          <w:b/>
          <w:sz w:val="24"/>
        </w:rPr>
        <w:t>标准条款19 事先未通知而改变目的地办公机构的，应被接受。海关规定需事先批准的除外。</w:t>
      </w:r>
    </w:p>
    <w:p w14:paraId="6E1F3692" w14:textId="34C4E74A" w:rsidR="00E71421" w:rsidRPr="009E645E" w:rsidRDefault="009611BB" w:rsidP="00E71421">
      <w:pPr>
        <w:pStyle w:val="af0"/>
        <w:spacing w:before="156" w:after="156"/>
        <w:ind w:firstLine="560"/>
        <w:rPr>
          <w:b/>
          <w:sz w:val="24"/>
        </w:rPr>
      </w:pPr>
      <w:r w:rsidRPr="009E645E">
        <w:rPr>
          <w:rFonts w:hint="eastAsia"/>
          <w:sz w:val="28"/>
        </w:rPr>
        <w:t xml:space="preserve">专项附约五《转运》第一章 </w:t>
      </w:r>
      <w:r w:rsidR="00E71421" w:rsidRPr="009E645E">
        <w:rPr>
          <w:rFonts w:hint="eastAsia"/>
          <w:b/>
          <w:sz w:val="24"/>
        </w:rPr>
        <w:t>标准条款20 如果海关封志或固定物不被破坏或不被开拆，应允许货物不经海关批准从</w:t>
      </w:r>
      <w:proofErr w:type="gramStart"/>
      <w:r w:rsidR="00E71421" w:rsidRPr="009E645E">
        <w:rPr>
          <w:rFonts w:hint="eastAsia"/>
          <w:b/>
          <w:sz w:val="24"/>
        </w:rPr>
        <w:t>一</w:t>
      </w:r>
      <w:proofErr w:type="gramEnd"/>
      <w:r w:rsidR="00E71421" w:rsidRPr="009E645E">
        <w:rPr>
          <w:rFonts w:hint="eastAsia"/>
          <w:b/>
          <w:sz w:val="24"/>
        </w:rPr>
        <w:t>运输工具转移到另一运输工具。</w:t>
      </w:r>
    </w:p>
    <w:p w14:paraId="15499171" w14:textId="41656138" w:rsidR="00920A11" w:rsidRPr="009E645E" w:rsidRDefault="002B432A" w:rsidP="000112DD">
      <w:pPr>
        <w:pStyle w:val="af0"/>
        <w:spacing w:before="156" w:after="156"/>
        <w:ind w:firstLine="560"/>
        <w:rPr>
          <w:sz w:val="28"/>
        </w:rPr>
      </w:pPr>
      <w:r w:rsidRPr="009E645E">
        <w:rPr>
          <w:rFonts w:hint="eastAsia"/>
          <w:sz w:val="28"/>
        </w:rPr>
        <w:t>公约当中的“转运”（英语为：Transit）对应于中国海关现有的转关运输，其中的诸多规定，如不施加封志</w:t>
      </w:r>
      <w:r w:rsidR="00CA2F98" w:rsidRPr="009E645E">
        <w:rPr>
          <w:rFonts w:hint="eastAsia"/>
          <w:sz w:val="28"/>
        </w:rPr>
        <w:t>；</w:t>
      </w:r>
      <w:r w:rsidRPr="009E645E">
        <w:rPr>
          <w:rFonts w:hint="eastAsia"/>
          <w:sz w:val="28"/>
        </w:rPr>
        <w:t>变更指运目的地</w:t>
      </w:r>
      <w:r w:rsidR="00CA2F98" w:rsidRPr="009E645E">
        <w:rPr>
          <w:rFonts w:hint="eastAsia"/>
          <w:sz w:val="28"/>
        </w:rPr>
        <w:t>；变更运输工具；转关运输车资质的海关事先审定等等均宽松于中国海关现行的转关运输制度，但最关键的一项：公约规定了海关应允许货物在其关境内按照海关转运制度进行运输，也就是说，海关对普通、正常的转关运输需求，不应设置任何限制条件。中国海关2017年48号《关于规范转关运输业务的公告</w:t>
      </w:r>
      <w:r w:rsidR="00920A11" w:rsidRPr="009E645E">
        <w:rPr>
          <w:rFonts w:hint="eastAsia"/>
          <w:sz w:val="28"/>
        </w:rPr>
        <w:t>》对转关运输设置诸多限制条件，企业普遍感到不方便。建议按照公约规定，放宽转关运输的限制条件。</w:t>
      </w:r>
    </w:p>
    <w:p w14:paraId="03BBEDF2" w14:textId="7C218FF9" w:rsidR="003F4DAC" w:rsidRPr="009E645E" w:rsidRDefault="003F4DAC" w:rsidP="000112DD">
      <w:pPr>
        <w:pStyle w:val="a7"/>
        <w:spacing w:before="312" w:afterLines="100" w:after="312"/>
        <w:ind w:left="105" w:right="105" w:firstLine="454"/>
        <w:rPr>
          <w:sz w:val="28"/>
        </w:rPr>
      </w:pPr>
      <w:bookmarkStart w:id="80" w:name="_Toc8117462"/>
      <w:r w:rsidRPr="009E645E">
        <w:rPr>
          <w:rFonts w:hint="eastAsia"/>
          <w:sz w:val="28"/>
        </w:rPr>
        <w:t>（十九）</w:t>
      </w:r>
      <w:r w:rsidR="008B0698" w:rsidRPr="009E645E">
        <w:rPr>
          <w:rFonts w:hint="eastAsia"/>
          <w:sz w:val="28"/>
        </w:rPr>
        <w:t>简易处理</w:t>
      </w:r>
      <w:bookmarkEnd w:id="80"/>
    </w:p>
    <w:p w14:paraId="32AE1C2F" w14:textId="7389C772" w:rsidR="00920A11" w:rsidRPr="009E645E" w:rsidRDefault="008B0698" w:rsidP="00086DC8">
      <w:pPr>
        <w:pStyle w:val="af0"/>
        <w:spacing w:before="156" w:after="156"/>
        <w:ind w:firstLine="560"/>
        <w:rPr>
          <w:b/>
          <w:sz w:val="24"/>
        </w:rPr>
      </w:pPr>
      <w:r w:rsidRPr="009E645E">
        <w:rPr>
          <w:rFonts w:hint="eastAsia"/>
          <w:sz w:val="28"/>
        </w:rPr>
        <w:t xml:space="preserve"> </w:t>
      </w:r>
      <w:bookmarkStart w:id="81" w:name="_Hlk7418282"/>
      <w:r w:rsidRPr="009E645E">
        <w:rPr>
          <w:rFonts w:hint="eastAsia"/>
          <w:sz w:val="28"/>
        </w:rPr>
        <w:t>专项附约八《违法行为》</w:t>
      </w:r>
      <w:bookmarkEnd w:id="81"/>
      <w:r w:rsidR="000E00DB" w:rsidRPr="009E645E">
        <w:rPr>
          <w:rFonts w:hint="eastAsia"/>
          <w:sz w:val="28"/>
        </w:rPr>
        <w:t>第一章</w:t>
      </w:r>
      <w:r w:rsidRPr="009E645E">
        <w:rPr>
          <w:rFonts w:hint="eastAsia"/>
          <w:sz w:val="28"/>
        </w:rPr>
        <w:t xml:space="preserve"> </w:t>
      </w:r>
      <w:r w:rsidRPr="009E645E">
        <w:rPr>
          <w:rFonts w:hint="eastAsia"/>
          <w:b/>
          <w:sz w:val="24"/>
        </w:rPr>
        <w:t>建议条款21 如果旅客被认为实施了情节轻微的违反海关法行为，应可由发现该行为的海关办公机构立即处理。</w:t>
      </w:r>
    </w:p>
    <w:p w14:paraId="12334CE4" w14:textId="5ED8E210" w:rsidR="00481E96" w:rsidRPr="009E645E" w:rsidRDefault="008B0698" w:rsidP="000112DD">
      <w:pPr>
        <w:pStyle w:val="af0"/>
        <w:spacing w:before="156" w:after="156"/>
        <w:ind w:firstLine="560"/>
        <w:rPr>
          <w:sz w:val="28"/>
        </w:rPr>
      </w:pPr>
      <w:r w:rsidRPr="009E645E">
        <w:rPr>
          <w:rFonts w:hint="eastAsia"/>
          <w:sz w:val="28"/>
        </w:rPr>
        <w:t>中国海关</w:t>
      </w:r>
      <w:r w:rsidR="00920A11" w:rsidRPr="009E645E">
        <w:rPr>
          <w:rFonts w:hint="eastAsia"/>
          <w:sz w:val="28"/>
        </w:rPr>
        <w:t>目前可以对旅客进行现场征税，但对违反海关法行为，即便情节轻微的，也需要走“两简案件”处理程序。建议修订海关法时予以引用，对旅客情节轻微的违规行为实行现场</w:t>
      </w:r>
      <w:r w:rsidR="00481E96" w:rsidRPr="009E645E">
        <w:rPr>
          <w:rFonts w:hint="eastAsia"/>
          <w:sz w:val="28"/>
        </w:rPr>
        <w:t>即决处理。</w:t>
      </w:r>
    </w:p>
    <w:p w14:paraId="4A0C2CA9" w14:textId="231DA770" w:rsidR="00481E96" w:rsidRPr="009E645E" w:rsidRDefault="008B0698" w:rsidP="000112DD">
      <w:pPr>
        <w:pStyle w:val="a7"/>
        <w:spacing w:before="312" w:afterLines="100" w:after="312"/>
        <w:ind w:left="105" w:right="105" w:firstLine="454"/>
        <w:rPr>
          <w:sz w:val="28"/>
        </w:rPr>
      </w:pPr>
      <w:bookmarkStart w:id="82" w:name="_Toc8117463"/>
      <w:r w:rsidRPr="009E645E">
        <w:rPr>
          <w:rFonts w:hint="eastAsia"/>
          <w:sz w:val="28"/>
        </w:rPr>
        <w:t>（二十）违法的认定和处罚</w:t>
      </w:r>
      <w:bookmarkEnd w:id="82"/>
    </w:p>
    <w:p w14:paraId="382CF20E" w14:textId="5B0AF416" w:rsidR="00481E96" w:rsidRPr="009E645E" w:rsidRDefault="00C310B8" w:rsidP="008B0698">
      <w:pPr>
        <w:pStyle w:val="af0"/>
        <w:spacing w:before="156" w:after="156"/>
        <w:ind w:firstLine="560"/>
        <w:rPr>
          <w:b/>
          <w:sz w:val="24"/>
        </w:rPr>
      </w:pPr>
      <w:r w:rsidRPr="009E645E">
        <w:rPr>
          <w:rFonts w:hint="eastAsia"/>
          <w:sz w:val="28"/>
        </w:rPr>
        <w:t xml:space="preserve">专项附约八《违法行为》第一章 </w:t>
      </w:r>
      <w:r w:rsidR="008B0698" w:rsidRPr="009E645E">
        <w:rPr>
          <w:rFonts w:hint="eastAsia"/>
          <w:b/>
          <w:sz w:val="24"/>
        </w:rPr>
        <w:t xml:space="preserve">标准条款25 </w:t>
      </w:r>
      <w:bookmarkStart w:id="83" w:name="_Hlk7672915"/>
      <w:r w:rsidR="008B0698" w:rsidRPr="009E645E">
        <w:rPr>
          <w:rFonts w:hint="eastAsia"/>
          <w:b/>
          <w:sz w:val="24"/>
        </w:rPr>
        <w:t>如果由于不可抗力或其他</w:t>
      </w:r>
      <w:proofErr w:type="gramStart"/>
      <w:r w:rsidR="008B0698" w:rsidRPr="009E645E">
        <w:rPr>
          <w:rFonts w:hint="eastAsia"/>
          <w:b/>
          <w:sz w:val="24"/>
        </w:rPr>
        <w:t>非有关</w:t>
      </w:r>
      <w:proofErr w:type="gramEnd"/>
      <w:r w:rsidR="008B0698" w:rsidRPr="009E645E">
        <w:rPr>
          <w:rFonts w:hint="eastAsia"/>
          <w:b/>
          <w:sz w:val="24"/>
        </w:rPr>
        <w:t>的人可以控制的情况而发生了违反海关法行为，而该人又没有疏忽或重大过失，并且海关确认属实，就不应实施处罚。</w:t>
      </w:r>
      <w:bookmarkEnd w:id="83"/>
    </w:p>
    <w:p w14:paraId="71932668" w14:textId="5D54E05F" w:rsidR="008B0698" w:rsidRPr="009E645E" w:rsidRDefault="00481E96" w:rsidP="00671E91">
      <w:pPr>
        <w:pStyle w:val="af0"/>
        <w:spacing w:before="156" w:after="156"/>
        <w:ind w:firstLine="560"/>
        <w:rPr>
          <w:sz w:val="28"/>
        </w:rPr>
      </w:pPr>
      <w:r w:rsidRPr="009E645E">
        <w:rPr>
          <w:rFonts w:hint="eastAsia"/>
          <w:sz w:val="28"/>
        </w:rPr>
        <w:t>以上</w:t>
      </w:r>
      <w:r w:rsidR="008B0698" w:rsidRPr="009E645E">
        <w:rPr>
          <w:rFonts w:hint="eastAsia"/>
          <w:sz w:val="28"/>
        </w:rPr>
        <w:t>条款和中国海关实践</w:t>
      </w:r>
      <w:r w:rsidRPr="009E645E">
        <w:rPr>
          <w:rFonts w:hint="eastAsia"/>
          <w:sz w:val="28"/>
        </w:rPr>
        <w:t>存在一定</w:t>
      </w:r>
      <w:r w:rsidR="008B0698" w:rsidRPr="009E645E">
        <w:rPr>
          <w:rFonts w:hint="eastAsia"/>
          <w:sz w:val="28"/>
        </w:rPr>
        <w:t>差异</w:t>
      </w:r>
      <w:r w:rsidRPr="009E645E">
        <w:rPr>
          <w:rFonts w:hint="eastAsia"/>
          <w:sz w:val="28"/>
        </w:rPr>
        <w:t>，譬如</w:t>
      </w:r>
      <w:r w:rsidR="008B0698" w:rsidRPr="009E645E">
        <w:rPr>
          <w:rFonts w:hint="eastAsia"/>
          <w:sz w:val="28"/>
        </w:rPr>
        <w:t>境外发货人发货错误的，尽管境内收货人没有</w:t>
      </w:r>
      <w:r w:rsidRPr="009E645E">
        <w:rPr>
          <w:rFonts w:hint="eastAsia"/>
          <w:sz w:val="28"/>
        </w:rPr>
        <w:t>任何</w:t>
      </w:r>
      <w:r w:rsidR="008B0698" w:rsidRPr="009E645E">
        <w:rPr>
          <w:rFonts w:hint="eastAsia"/>
          <w:sz w:val="28"/>
        </w:rPr>
        <w:t>责任，但中国海关依然对收货人进行处罚。</w:t>
      </w:r>
      <w:r w:rsidRPr="009E645E">
        <w:rPr>
          <w:rFonts w:hint="eastAsia"/>
          <w:sz w:val="28"/>
        </w:rPr>
        <w:t>建议海关法修订时明确：如发生申报不符的，经海关</w:t>
      </w:r>
      <w:proofErr w:type="gramStart"/>
      <w:r w:rsidRPr="009E645E">
        <w:rPr>
          <w:rFonts w:hint="eastAsia"/>
          <w:sz w:val="28"/>
        </w:rPr>
        <w:t>确认非</w:t>
      </w:r>
      <w:proofErr w:type="gramEnd"/>
      <w:r w:rsidRPr="009E645E">
        <w:rPr>
          <w:rFonts w:hint="eastAsia"/>
          <w:sz w:val="28"/>
        </w:rPr>
        <w:t>当事人主管故意且没有疏忽或过失分，</w:t>
      </w:r>
      <w:r w:rsidR="003541B9" w:rsidRPr="009E645E">
        <w:rPr>
          <w:rFonts w:hint="eastAsia"/>
          <w:sz w:val="28"/>
        </w:rPr>
        <w:t>可免于</w:t>
      </w:r>
      <w:r w:rsidRPr="009E645E">
        <w:rPr>
          <w:rFonts w:hint="eastAsia"/>
          <w:sz w:val="28"/>
        </w:rPr>
        <w:t>处罚。</w:t>
      </w:r>
    </w:p>
    <w:p w14:paraId="6DB2F7E5" w14:textId="1C3096A6" w:rsidR="003541B9" w:rsidRPr="009E645E" w:rsidRDefault="003541B9" w:rsidP="00671E91">
      <w:pPr>
        <w:pStyle w:val="af0"/>
        <w:spacing w:before="156" w:after="156"/>
        <w:ind w:firstLine="560"/>
        <w:rPr>
          <w:sz w:val="28"/>
        </w:rPr>
      </w:pPr>
      <w:r w:rsidRPr="009E645E">
        <w:rPr>
          <w:rFonts w:hint="eastAsia"/>
          <w:sz w:val="28"/>
        </w:rPr>
        <w:t>以上为《京都公约》审议的初步意见。</w:t>
      </w:r>
    </w:p>
    <w:p w14:paraId="0AE99F2F" w14:textId="16FE10B8" w:rsidR="003541B9" w:rsidRPr="009E645E" w:rsidRDefault="003541B9" w:rsidP="003541B9">
      <w:pPr>
        <w:pStyle w:val="af0"/>
        <w:spacing w:before="156" w:after="156"/>
        <w:ind w:firstLineChars="0" w:firstLine="0"/>
        <w:rPr>
          <w:sz w:val="28"/>
        </w:rPr>
      </w:pPr>
    </w:p>
    <w:p w14:paraId="267E2854" w14:textId="77777777" w:rsidR="00984085" w:rsidRPr="009E645E" w:rsidRDefault="00984085" w:rsidP="00B1097F">
      <w:pPr>
        <w:pStyle w:val="a7"/>
        <w:tabs>
          <w:tab w:val="left" w:pos="5542"/>
          <w:tab w:val="right" w:pos="8201"/>
        </w:tabs>
        <w:spacing w:beforeLines="0" w:before="0" w:afterLines="100" w:after="312" w:line="240" w:lineRule="auto"/>
        <w:ind w:leftChars="0" w:left="0" w:right="105"/>
        <w:outlineLvl w:val="9"/>
        <w:rPr>
          <w:sz w:val="32"/>
        </w:rPr>
      </w:pPr>
      <w:r w:rsidRPr="009E645E">
        <w:rPr>
          <w:rFonts w:hint="eastAsia"/>
          <w:sz w:val="32"/>
        </w:rPr>
        <w:t>附件：</w:t>
      </w:r>
    </w:p>
    <w:p w14:paraId="2FB11DD4" w14:textId="43BAD708" w:rsidR="00984085" w:rsidRPr="009E645E" w:rsidRDefault="00671E91" w:rsidP="000A588C">
      <w:pPr>
        <w:pStyle w:val="a7"/>
        <w:spacing w:beforeLines="50" w:before="156" w:after="156"/>
        <w:ind w:left="105" w:right="105" w:firstLine="454"/>
        <w:outlineLvl w:val="9"/>
        <w:rPr>
          <w:sz w:val="24"/>
        </w:rPr>
      </w:pPr>
      <w:r w:rsidRPr="009E645E">
        <w:rPr>
          <w:rFonts w:hint="eastAsia"/>
          <w:sz w:val="24"/>
        </w:rPr>
        <w:t>附件一：</w:t>
      </w:r>
      <w:r w:rsidR="00984085" w:rsidRPr="009E645E">
        <w:rPr>
          <w:rFonts w:hint="eastAsia"/>
          <w:sz w:val="24"/>
        </w:rPr>
        <w:t>《京都公约》成员国以及附约接受国汇总清单</w:t>
      </w:r>
    </w:p>
    <w:p w14:paraId="62FD4A44" w14:textId="29E1A155" w:rsidR="005F741E" w:rsidRPr="009E645E" w:rsidRDefault="00671E91" w:rsidP="000A588C">
      <w:pPr>
        <w:pStyle w:val="a7"/>
        <w:spacing w:beforeLines="50" w:before="156" w:after="156"/>
        <w:ind w:left="105" w:right="105" w:firstLine="454"/>
        <w:outlineLvl w:val="9"/>
        <w:rPr>
          <w:sz w:val="24"/>
        </w:rPr>
      </w:pPr>
      <w:r w:rsidRPr="009E645E">
        <w:rPr>
          <w:rFonts w:hint="eastAsia"/>
          <w:sz w:val="24"/>
        </w:rPr>
        <w:t>附件二：</w:t>
      </w:r>
      <w:r w:rsidR="00984085" w:rsidRPr="009E645E">
        <w:rPr>
          <w:rFonts w:hint="eastAsia"/>
          <w:sz w:val="24"/>
        </w:rPr>
        <w:t>《京都公约》相关指南目录清单</w:t>
      </w:r>
    </w:p>
    <w:p w14:paraId="5D211E4E" w14:textId="7784AD7A" w:rsidR="00AF0F6F" w:rsidRPr="009E645E" w:rsidRDefault="00671E91" w:rsidP="000A588C">
      <w:pPr>
        <w:pStyle w:val="a7"/>
        <w:spacing w:beforeLines="50" w:before="156" w:after="156"/>
        <w:ind w:left="105" w:right="105" w:firstLine="454"/>
        <w:outlineLvl w:val="9"/>
        <w:rPr>
          <w:sz w:val="24"/>
        </w:rPr>
      </w:pPr>
      <w:r w:rsidRPr="009E645E">
        <w:rPr>
          <w:rFonts w:hint="eastAsia"/>
          <w:sz w:val="24"/>
        </w:rPr>
        <w:t>附件三：</w:t>
      </w:r>
      <w:r w:rsidR="00984085" w:rsidRPr="009E645E">
        <w:rPr>
          <w:rFonts w:hint="eastAsia"/>
          <w:sz w:val="24"/>
        </w:rPr>
        <w:t>《京都公约》条款审议详情汇总</w:t>
      </w:r>
    </w:p>
    <w:p w14:paraId="38001F80" w14:textId="3B47D366" w:rsidR="00F909BA" w:rsidRDefault="00C310B8" w:rsidP="00001E11">
      <w:pPr>
        <w:pStyle w:val="a6"/>
        <w:spacing w:before="624" w:after="312"/>
        <w:outlineLvl w:val="9"/>
        <w:rPr>
          <w:sz w:val="28"/>
        </w:rPr>
      </w:pPr>
      <w:r w:rsidRPr="009E645E">
        <w:rPr>
          <w:rFonts w:hint="eastAsia"/>
          <w:sz w:val="28"/>
        </w:rPr>
        <w:t>（附件链接</w:t>
      </w:r>
      <w:r w:rsidR="00B1097F" w:rsidRPr="009E645E">
        <w:rPr>
          <w:rFonts w:hint="eastAsia"/>
          <w:sz w:val="28"/>
        </w:rPr>
        <w:t>可在北京</w:t>
      </w:r>
      <w:proofErr w:type="gramStart"/>
      <w:r w:rsidR="00B1097F" w:rsidRPr="009E645E">
        <w:rPr>
          <w:rFonts w:hint="eastAsia"/>
          <w:sz w:val="28"/>
        </w:rPr>
        <w:t>睿库官网查</w:t>
      </w:r>
      <w:proofErr w:type="gramEnd"/>
      <w:r w:rsidR="00B1097F" w:rsidRPr="009E645E">
        <w:rPr>
          <w:rFonts w:hint="eastAsia"/>
          <w:sz w:val="28"/>
        </w:rPr>
        <w:t>询 www.</w:t>
      </w:r>
      <w:r w:rsidR="00B1097F" w:rsidRPr="009E645E">
        <w:rPr>
          <w:sz w:val="28"/>
        </w:rPr>
        <w:t>re-c</w:t>
      </w:r>
      <w:r w:rsidR="00E54E6F" w:rsidRPr="009E645E">
        <w:rPr>
          <w:sz w:val="28"/>
        </w:rPr>
        <w:t>o</w:t>
      </w:r>
      <w:r w:rsidR="00B1097F" w:rsidRPr="009E645E">
        <w:rPr>
          <w:sz w:val="28"/>
        </w:rPr>
        <w:t>de.org</w:t>
      </w:r>
      <w:r w:rsidRPr="009E645E">
        <w:rPr>
          <w:rFonts w:hint="eastAsia"/>
          <w:sz w:val="28"/>
        </w:rPr>
        <w:t>）</w:t>
      </w:r>
    </w:p>
    <w:p w14:paraId="4D85D3C9" w14:textId="77777777" w:rsidR="00F909BA" w:rsidRDefault="00F909BA">
      <w:pPr>
        <w:widowControl/>
        <w:jc w:val="left"/>
        <w:rPr>
          <w:rFonts w:ascii="仿宋" w:eastAsia="仿宋" w:hAnsi="仿宋"/>
          <w:b/>
          <w:sz w:val="28"/>
          <w:szCs w:val="32"/>
        </w:rPr>
      </w:pPr>
      <w:r>
        <w:rPr>
          <w:sz w:val="28"/>
        </w:rPr>
        <w:br w:type="page"/>
      </w:r>
    </w:p>
    <w:p w14:paraId="60D978E3" w14:textId="0280EA25" w:rsidR="00E06189" w:rsidRPr="009E645E" w:rsidRDefault="00E06189" w:rsidP="004510DA">
      <w:pPr>
        <w:pStyle w:val="a7"/>
        <w:spacing w:before="312" w:afterLines="100" w:after="312"/>
        <w:ind w:left="105" w:right="105" w:firstLine="454"/>
        <w:rPr>
          <w:sz w:val="28"/>
        </w:rPr>
      </w:pPr>
      <w:bookmarkStart w:id="84" w:name="_Toc8117464"/>
      <w:r w:rsidRPr="009E645E">
        <w:rPr>
          <w:rFonts w:hint="eastAsia"/>
          <w:sz w:val="28"/>
        </w:rPr>
        <w:t>附件一：《京都公约》成员国以及附约接受国汇总清单</w:t>
      </w:r>
      <w:bookmarkEnd w:id="84"/>
    </w:p>
    <w:p w14:paraId="0DB68FBE" w14:textId="1A245077" w:rsidR="007370B1" w:rsidRPr="009E645E" w:rsidRDefault="007370B1" w:rsidP="00001E11">
      <w:pPr>
        <w:pStyle w:val="ae"/>
        <w:spacing w:before="156"/>
        <w:outlineLvl w:val="1"/>
        <w:rPr>
          <w:szCs w:val="24"/>
        </w:rPr>
      </w:pPr>
      <w:bookmarkStart w:id="85" w:name="_Toc8117465"/>
      <w:r w:rsidRPr="009E645E">
        <w:rPr>
          <w:rFonts w:hint="eastAsia"/>
          <w:szCs w:val="24"/>
        </w:rPr>
        <w:t>附表1-</w:t>
      </w:r>
      <w:r w:rsidRPr="009E645E">
        <w:rPr>
          <w:szCs w:val="24"/>
        </w:rPr>
        <w:t>1</w:t>
      </w:r>
      <w:r w:rsidRPr="009E645E">
        <w:rPr>
          <w:rFonts w:hint="eastAsia"/>
          <w:szCs w:val="24"/>
        </w:rPr>
        <w:t>：</w:t>
      </w:r>
      <w:r w:rsidR="0097539F" w:rsidRPr="009E645E">
        <w:rPr>
          <w:rFonts w:hint="eastAsia"/>
          <w:szCs w:val="24"/>
        </w:rPr>
        <w:t>《京都公约》成员国名单</w:t>
      </w:r>
      <w:bookmarkEnd w:id="85"/>
    </w:p>
    <w:tbl>
      <w:tblPr>
        <w:tblW w:w="0" w:type="auto"/>
        <w:tblLook w:val="04A0" w:firstRow="1" w:lastRow="0" w:firstColumn="1" w:lastColumn="0" w:noHBand="0" w:noVBand="1"/>
      </w:tblPr>
      <w:tblGrid>
        <w:gridCol w:w="2122"/>
        <w:gridCol w:w="2835"/>
        <w:gridCol w:w="3339"/>
      </w:tblGrid>
      <w:tr w:rsidR="0097539F" w:rsidRPr="009E645E" w14:paraId="25AB7B2C" w14:textId="77777777" w:rsidTr="00AD4740">
        <w:trPr>
          <w:trHeight w:val="505"/>
          <w:tblHeader/>
        </w:trPr>
        <w:tc>
          <w:tcPr>
            <w:tcW w:w="2122"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00AD4EC7" w14:textId="77777777" w:rsidR="0097539F" w:rsidRPr="00F909BA" w:rsidRDefault="0097539F" w:rsidP="0097539F">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F909BA">
              <w:rPr>
                <w:rFonts w:ascii="微软雅黑" w:eastAsia="微软雅黑" w:hAnsi="微软雅黑" w:cs="宋体" w:hint="eastAsia"/>
                <w:b/>
                <w:color w:val="FFFFFF" w:themeColor="background1"/>
                <w:kern w:val="0"/>
                <w:sz w:val="18"/>
                <w:szCs w:val="21"/>
              </w:rPr>
              <w:t>序号</w:t>
            </w:r>
          </w:p>
        </w:tc>
        <w:tc>
          <w:tcPr>
            <w:tcW w:w="2835"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13B3CDFC" w14:textId="77777777" w:rsidR="0097539F" w:rsidRPr="00F909BA" w:rsidRDefault="0097539F" w:rsidP="0097539F">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F909BA">
              <w:rPr>
                <w:rFonts w:ascii="微软雅黑" w:eastAsia="微软雅黑" w:hAnsi="微软雅黑" w:cs="宋体" w:hint="eastAsia"/>
                <w:b/>
                <w:color w:val="FFFFFF" w:themeColor="background1"/>
                <w:kern w:val="0"/>
                <w:sz w:val="18"/>
                <w:szCs w:val="21"/>
              </w:rPr>
              <w:t>缔约方</w:t>
            </w:r>
          </w:p>
        </w:tc>
        <w:tc>
          <w:tcPr>
            <w:tcW w:w="3339"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73F1FE08" w14:textId="77777777" w:rsidR="0097539F" w:rsidRPr="00F909BA" w:rsidRDefault="0097539F" w:rsidP="0097539F">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F909BA">
              <w:rPr>
                <w:rFonts w:ascii="微软雅黑" w:eastAsia="微软雅黑" w:hAnsi="微软雅黑" w:cs="宋体" w:hint="eastAsia"/>
                <w:b/>
                <w:color w:val="FFFFFF" w:themeColor="background1"/>
                <w:kern w:val="0"/>
                <w:sz w:val="18"/>
                <w:szCs w:val="21"/>
              </w:rPr>
              <w:t>加入日期</w:t>
            </w:r>
          </w:p>
        </w:tc>
      </w:tr>
      <w:tr w:rsidR="0097539F" w:rsidRPr="009E645E" w14:paraId="2BC60D8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EA1056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258FFA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color w:val="000000"/>
                <w:sz w:val="22"/>
                <w:szCs w:val="24"/>
              </w:rPr>
              <w:t>阿尔巴尼亚</w:t>
            </w:r>
          </w:p>
        </w:tc>
        <w:tc>
          <w:tcPr>
            <w:tcW w:w="3339" w:type="dxa"/>
            <w:tcBorders>
              <w:top w:val="single" w:sz="4" w:space="0" w:color="auto"/>
              <w:left w:val="single" w:sz="4" w:space="0" w:color="auto"/>
              <w:bottom w:val="single" w:sz="4" w:space="0" w:color="auto"/>
              <w:right w:val="single" w:sz="4" w:space="0" w:color="auto"/>
            </w:tcBorders>
            <w:vAlign w:val="bottom"/>
          </w:tcPr>
          <w:p w14:paraId="6B54B58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04-06-2013</w:t>
            </w:r>
          </w:p>
        </w:tc>
      </w:tr>
      <w:tr w:rsidR="0097539F" w:rsidRPr="009E645E" w14:paraId="20F86244"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801170E"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CDE645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color w:val="000000"/>
                <w:sz w:val="22"/>
                <w:szCs w:val="24"/>
              </w:rPr>
              <w:t>阿尔及利亚</w:t>
            </w:r>
          </w:p>
        </w:tc>
        <w:tc>
          <w:tcPr>
            <w:tcW w:w="3339" w:type="dxa"/>
            <w:tcBorders>
              <w:top w:val="single" w:sz="4" w:space="0" w:color="auto"/>
              <w:left w:val="single" w:sz="4" w:space="0" w:color="auto"/>
              <w:bottom w:val="single" w:sz="4" w:space="0" w:color="auto"/>
              <w:right w:val="single" w:sz="4" w:space="0" w:color="auto"/>
            </w:tcBorders>
            <w:vAlign w:val="bottom"/>
          </w:tcPr>
          <w:p w14:paraId="4ABBC81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26-06-1999</w:t>
            </w:r>
          </w:p>
        </w:tc>
      </w:tr>
      <w:tr w:rsidR="0097539F" w:rsidRPr="009E645E" w14:paraId="263C625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3DE95DA"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D27D38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color w:val="000000"/>
                <w:sz w:val="22"/>
                <w:szCs w:val="24"/>
              </w:rPr>
              <w:t>阿根廷</w:t>
            </w:r>
          </w:p>
        </w:tc>
        <w:tc>
          <w:tcPr>
            <w:tcW w:w="3339" w:type="dxa"/>
            <w:tcBorders>
              <w:top w:val="single" w:sz="4" w:space="0" w:color="auto"/>
              <w:left w:val="single" w:sz="4" w:space="0" w:color="auto"/>
              <w:bottom w:val="single" w:sz="4" w:space="0" w:color="auto"/>
              <w:right w:val="single" w:sz="4" w:space="0" w:color="auto"/>
            </w:tcBorders>
            <w:vAlign w:val="bottom"/>
          </w:tcPr>
          <w:p w14:paraId="3BEA4A9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19-06-2015</w:t>
            </w:r>
          </w:p>
        </w:tc>
      </w:tr>
      <w:tr w:rsidR="0097539F" w:rsidRPr="009E645E" w14:paraId="3146B2B2"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59480A2"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D17C46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color w:val="000000"/>
                <w:sz w:val="22"/>
                <w:szCs w:val="24"/>
              </w:rPr>
              <w:t>亚美尼亚</w:t>
            </w:r>
          </w:p>
        </w:tc>
        <w:tc>
          <w:tcPr>
            <w:tcW w:w="3339" w:type="dxa"/>
            <w:tcBorders>
              <w:top w:val="single" w:sz="4" w:space="0" w:color="auto"/>
              <w:left w:val="single" w:sz="4" w:space="0" w:color="auto"/>
              <w:bottom w:val="single" w:sz="4" w:space="0" w:color="auto"/>
              <w:right w:val="single" w:sz="4" w:space="0" w:color="auto"/>
            </w:tcBorders>
            <w:vAlign w:val="bottom"/>
          </w:tcPr>
          <w:p w14:paraId="73D79A4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19-07-2013</w:t>
            </w:r>
          </w:p>
        </w:tc>
      </w:tr>
      <w:tr w:rsidR="0097539F" w:rsidRPr="009E645E" w14:paraId="59E941FC"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04217EE"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29CC0F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color w:val="000000"/>
                <w:w w:val="99"/>
                <w:sz w:val="22"/>
                <w:szCs w:val="24"/>
              </w:rPr>
              <w:t>澳大利亚</w:t>
            </w:r>
          </w:p>
        </w:tc>
        <w:tc>
          <w:tcPr>
            <w:tcW w:w="3339" w:type="dxa"/>
            <w:tcBorders>
              <w:top w:val="single" w:sz="4" w:space="0" w:color="auto"/>
              <w:left w:val="single" w:sz="4" w:space="0" w:color="auto"/>
              <w:bottom w:val="single" w:sz="4" w:space="0" w:color="auto"/>
              <w:right w:val="single" w:sz="4" w:space="0" w:color="auto"/>
            </w:tcBorders>
            <w:vAlign w:val="bottom"/>
          </w:tcPr>
          <w:p w14:paraId="52A3330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10-10-2000</w:t>
            </w:r>
          </w:p>
        </w:tc>
      </w:tr>
      <w:tr w:rsidR="0097539F" w:rsidRPr="009E645E" w14:paraId="3BCD07D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4955223"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F7CF0A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奥地利</w:t>
            </w:r>
          </w:p>
        </w:tc>
        <w:tc>
          <w:tcPr>
            <w:tcW w:w="3339" w:type="dxa"/>
            <w:tcBorders>
              <w:top w:val="single" w:sz="4" w:space="0" w:color="auto"/>
              <w:left w:val="single" w:sz="4" w:space="0" w:color="auto"/>
              <w:bottom w:val="single" w:sz="4" w:space="0" w:color="auto"/>
              <w:right w:val="single" w:sz="4" w:space="0" w:color="auto"/>
            </w:tcBorders>
            <w:vAlign w:val="bottom"/>
          </w:tcPr>
          <w:p w14:paraId="07289AF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261BA52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3B17E7E"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B4E900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阿塞拜疆</w:t>
            </w:r>
          </w:p>
        </w:tc>
        <w:tc>
          <w:tcPr>
            <w:tcW w:w="3339" w:type="dxa"/>
            <w:tcBorders>
              <w:top w:val="single" w:sz="4" w:space="0" w:color="auto"/>
              <w:left w:val="single" w:sz="4" w:space="0" w:color="auto"/>
              <w:bottom w:val="single" w:sz="4" w:space="0" w:color="auto"/>
              <w:right w:val="single" w:sz="4" w:space="0" w:color="auto"/>
            </w:tcBorders>
            <w:vAlign w:val="bottom"/>
          </w:tcPr>
          <w:p w14:paraId="5FF71CE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03-02-2006</w:t>
            </w:r>
          </w:p>
        </w:tc>
      </w:tr>
      <w:tr w:rsidR="0097539F" w:rsidRPr="009E645E" w14:paraId="51EE5E3C"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D9B929A"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453D1B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巴林</w:t>
            </w:r>
          </w:p>
        </w:tc>
        <w:tc>
          <w:tcPr>
            <w:tcW w:w="3339" w:type="dxa"/>
            <w:tcBorders>
              <w:top w:val="single" w:sz="4" w:space="0" w:color="auto"/>
              <w:left w:val="single" w:sz="4" w:space="0" w:color="auto"/>
              <w:bottom w:val="single" w:sz="4" w:space="0" w:color="auto"/>
              <w:right w:val="single" w:sz="4" w:space="0" w:color="auto"/>
            </w:tcBorders>
            <w:vAlign w:val="bottom"/>
          </w:tcPr>
          <w:p w14:paraId="3EA16D6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31-05-2012</w:t>
            </w:r>
          </w:p>
        </w:tc>
      </w:tr>
      <w:tr w:rsidR="0097539F" w:rsidRPr="009E645E" w14:paraId="1B993C6A"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0A1F38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008195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孟加拉国</w:t>
            </w:r>
          </w:p>
        </w:tc>
        <w:tc>
          <w:tcPr>
            <w:tcW w:w="3339" w:type="dxa"/>
            <w:tcBorders>
              <w:top w:val="single" w:sz="4" w:space="0" w:color="auto"/>
              <w:left w:val="single" w:sz="4" w:space="0" w:color="auto"/>
              <w:bottom w:val="single" w:sz="4" w:space="0" w:color="auto"/>
              <w:right w:val="single" w:sz="4" w:space="0" w:color="auto"/>
            </w:tcBorders>
            <w:vAlign w:val="bottom"/>
          </w:tcPr>
          <w:p w14:paraId="71C1319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27-09-2012</w:t>
            </w:r>
          </w:p>
        </w:tc>
      </w:tr>
      <w:tr w:rsidR="0097539F" w:rsidRPr="009E645E" w14:paraId="7F07685B"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0AF6308"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377106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白俄罗斯</w:t>
            </w:r>
          </w:p>
        </w:tc>
        <w:tc>
          <w:tcPr>
            <w:tcW w:w="3339" w:type="dxa"/>
            <w:tcBorders>
              <w:top w:val="single" w:sz="4" w:space="0" w:color="auto"/>
              <w:left w:val="single" w:sz="4" w:space="0" w:color="auto"/>
              <w:bottom w:val="single" w:sz="4" w:space="0" w:color="auto"/>
              <w:right w:val="single" w:sz="4" w:space="0" w:color="auto"/>
            </w:tcBorders>
            <w:vAlign w:val="bottom"/>
          </w:tcPr>
          <w:p w14:paraId="49BD523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10-01-2011</w:t>
            </w:r>
          </w:p>
        </w:tc>
      </w:tr>
      <w:tr w:rsidR="0097539F" w:rsidRPr="009E645E" w14:paraId="4AB1D9E4"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A3B7899"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68E641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比利时</w:t>
            </w:r>
          </w:p>
        </w:tc>
        <w:tc>
          <w:tcPr>
            <w:tcW w:w="3339" w:type="dxa"/>
            <w:tcBorders>
              <w:top w:val="single" w:sz="4" w:space="0" w:color="auto"/>
              <w:left w:val="single" w:sz="4" w:space="0" w:color="auto"/>
              <w:bottom w:val="single" w:sz="4" w:space="0" w:color="auto"/>
              <w:right w:val="single" w:sz="4" w:space="0" w:color="auto"/>
            </w:tcBorders>
            <w:vAlign w:val="bottom"/>
          </w:tcPr>
          <w:p w14:paraId="0FA1BBE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1F64A35F"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400E548"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168D2B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贝宁</w:t>
            </w:r>
          </w:p>
        </w:tc>
        <w:tc>
          <w:tcPr>
            <w:tcW w:w="3339" w:type="dxa"/>
            <w:tcBorders>
              <w:top w:val="single" w:sz="4" w:space="0" w:color="auto"/>
              <w:left w:val="single" w:sz="4" w:space="0" w:color="auto"/>
              <w:bottom w:val="single" w:sz="4" w:space="0" w:color="auto"/>
              <w:right w:val="single" w:sz="4" w:space="0" w:color="auto"/>
            </w:tcBorders>
            <w:vAlign w:val="bottom"/>
          </w:tcPr>
          <w:p w14:paraId="3D69D03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05-01-2017</w:t>
            </w:r>
          </w:p>
        </w:tc>
      </w:tr>
      <w:tr w:rsidR="0097539F" w:rsidRPr="009E645E" w14:paraId="3C2E606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2DC367F"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5238ED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不丹</w:t>
            </w:r>
          </w:p>
        </w:tc>
        <w:tc>
          <w:tcPr>
            <w:tcW w:w="3339" w:type="dxa"/>
            <w:tcBorders>
              <w:top w:val="single" w:sz="4" w:space="0" w:color="auto"/>
              <w:left w:val="single" w:sz="4" w:space="0" w:color="auto"/>
              <w:bottom w:val="single" w:sz="4" w:space="0" w:color="auto"/>
              <w:right w:val="single" w:sz="4" w:space="0" w:color="auto"/>
            </w:tcBorders>
            <w:vAlign w:val="bottom"/>
          </w:tcPr>
          <w:p w14:paraId="402A91F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15-09-2014</w:t>
            </w:r>
          </w:p>
        </w:tc>
      </w:tr>
      <w:tr w:rsidR="0097539F" w:rsidRPr="009E645E" w14:paraId="339A892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A347D8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AC0431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博茨瓦纳</w:t>
            </w:r>
          </w:p>
        </w:tc>
        <w:tc>
          <w:tcPr>
            <w:tcW w:w="3339" w:type="dxa"/>
            <w:tcBorders>
              <w:top w:val="single" w:sz="4" w:space="0" w:color="auto"/>
              <w:left w:val="single" w:sz="4" w:space="0" w:color="auto"/>
              <w:bottom w:val="single" w:sz="4" w:space="0" w:color="auto"/>
              <w:right w:val="single" w:sz="4" w:space="0" w:color="auto"/>
            </w:tcBorders>
            <w:vAlign w:val="bottom"/>
          </w:tcPr>
          <w:p w14:paraId="2CD99E4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26-06-2006</w:t>
            </w:r>
          </w:p>
        </w:tc>
      </w:tr>
      <w:tr w:rsidR="0097539F" w:rsidRPr="009E645E" w14:paraId="52AFBA1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A8C51D8"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42C998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保加利亚</w:t>
            </w:r>
          </w:p>
        </w:tc>
        <w:tc>
          <w:tcPr>
            <w:tcW w:w="3339" w:type="dxa"/>
            <w:tcBorders>
              <w:top w:val="single" w:sz="4" w:space="0" w:color="auto"/>
              <w:left w:val="single" w:sz="4" w:space="0" w:color="auto"/>
              <w:bottom w:val="single" w:sz="4" w:space="0" w:color="auto"/>
              <w:right w:val="single" w:sz="4" w:space="0" w:color="auto"/>
            </w:tcBorders>
            <w:vAlign w:val="bottom"/>
          </w:tcPr>
          <w:p w14:paraId="3E0B4DA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17-03-2004</w:t>
            </w:r>
          </w:p>
        </w:tc>
      </w:tr>
      <w:tr w:rsidR="0097539F" w:rsidRPr="009E645E" w14:paraId="34D084B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A81FE4F"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805F84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柬埔寨</w:t>
            </w:r>
          </w:p>
        </w:tc>
        <w:tc>
          <w:tcPr>
            <w:tcW w:w="3339" w:type="dxa"/>
            <w:tcBorders>
              <w:top w:val="single" w:sz="4" w:space="0" w:color="auto"/>
              <w:left w:val="single" w:sz="4" w:space="0" w:color="auto"/>
              <w:bottom w:val="single" w:sz="4" w:space="0" w:color="auto"/>
              <w:right w:val="single" w:sz="4" w:space="0" w:color="auto"/>
            </w:tcBorders>
            <w:vAlign w:val="bottom"/>
          </w:tcPr>
          <w:p w14:paraId="0811FAD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28-06-2014</w:t>
            </w:r>
          </w:p>
        </w:tc>
      </w:tr>
      <w:tr w:rsidR="0097539F" w:rsidRPr="009E645E" w14:paraId="09477F4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E8010F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21774D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喀麦隆</w:t>
            </w:r>
          </w:p>
        </w:tc>
        <w:tc>
          <w:tcPr>
            <w:tcW w:w="3339" w:type="dxa"/>
            <w:tcBorders>
              <w:top w:val="single" w:sz="4" w:space="0" w:color="auto"/>
              <w:left w:val="single" w:sz="4" w:space="0" w:color="auto"/>
              <w:bottom w:val="single" w:sz="4" w:space="0" w:color="auto"/>
              <w:right w:val="single" w:sz="4" w:space="0" w:color="auto"/>
            </w:tcBorders>
            <w:vAlign w:val="bottom"/>
          </w:tcPr>
          <w:p w14:paraId="68EA8D9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18-11-2014</w:t>
            </w:r>
          </w:p>
        </w:tc>
      </w:tr>
      <w:tr w:rsidR="0097539F" w:rsidRPr="009E645E" w14:paraId="7DA7669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6EA85F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E21E69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加拿大</w:t>
            </w:r>
          </w:p>
        </w:tc>
        <w:tc>
          <w:tcPr>
            <w:tcW w:w="3339" w:type="dxa"/>
            <w:tcBorders>
              <w:top w:val="single" w:sz="4" w:space="0" w:color="auto"/>
              <w:left w:val="single" w:sz="4" w:space="0" w:color="auto"/>
              <w:bottom w:val="single" w:sz="4" w:space="0" w:color="auto"/>
              <w:right w:val="single" w:sz="4" w:space="0" w:color="auto"/>
            </w:tcBorders>
            <w:vAlign w:val="bottom"/>
          </w:tcPr>
          <w:p w14:paraId="359704F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09-11-2000</w:t>
            </w:r>
          </w:p>
        </w:tc>
      </w:tr>
      <w:tr w:rsidR="0097539F" w:rsidRPr="009E645E" w14:paraId="723B49F5"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A172199"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470985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hint="eastAsia"/>
                <w:color w:val="000000"/>
                <w:sz w:val="22"/>
                <w:szCs w:val="24"/>
              </w:rPr>
              <w:t>佛得角</w:t>
            </w:r>
          </w:p>
        </w:tc>
        <w:tc>
          <w:tcPr>
            <w:tcW w:w="3339" w:type="dxa"/>
            <w:tcBorders>
              <w:top w:val="single" w:sz="4" w:space="0" w:color="auto"/>
              <w:left w:val="single" w:sz="4" w:space="0" w:color="auto"/>
              <w:bottom w:val="single" w:sz="4" w:space="0" w:color="auto"/>
              <w:right w:val="single" w:sz="4" w:space="0" w:color="auto"/>
            </w:tcBorders>
            <w:vAlign w:val="bottom"/>
          </w:tcPr>
          <w:p w14:paraId="6E9200F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27-06-2013</w:t>
            </w:r>
          </w:p>
        </w:tc>
      </w:tr>
      <w:tr w:rsidR="0097539F" w:rsidRPr="009E645E" w14:paraId="1473561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7913A8E"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98051D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hint="eastAsia"/>
                <w:color w:val="000000"/>
                <w:sz w:val="22"/>
                <w:szCs w:val="24"/>
              </w:rPr>
              <w:t>中国</w:t>
            </w:r>
          </w:p>
        </w:tc>
        <w:tc>
          <w:tcPr>
            <w:tcW w:w="3339" w:type="dxa"/>
            <w:tcBorders>
              <w:top w:val="single" w:sz="4" w:space="0" w:color="auto"/>
              <w:left w:val="single" w:sz="4" w:space="0" w:color="auto"/>
              <w:bottom w:val="single" w:sz="4" w:space="0" w:color="auto"/>
              <w:right w:val="single" w:sz="4" w:space="0" w:color="auto"/>
            </w:tcBorders>
            <w:vAlign w:val="bottom"/>
          </w:tcPr>
          <w:p w14:paraId="5AD0B9C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15-06-2000</w:t>
            </w:r>
          </w:p>
        </w:tc>
      </w:tr>
      <w:tr w:rsidR="0097539F" w:rsidRPr="009E645E" w14:paraId="49AA5C9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7B9970E"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5E4B58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hint="eastAsia"/>
                <w:color w:val="000000"/>
                <w:sz w:val="22"/>
                <w:szCs w:val="24"/>
              </w:rPr>
              <w:t>刚果民主共和国</w:t>
            </w:r>
          </w:p>
        </w:tc>
        <w:tc>
          <w:tcPr>
            <w:tcW w:w="3339" w:type="dxa"/>
            <w:tcBorders>
              <w:top w:val="single" w:sz="4" w:space="0" w:color="auto"/>
              <w:left w:val="single" w:sz="4" w:space="0" w:color="auto"/>
              <w:bottom w:val="single" w:sz="4" w:space="0" w:color="auto"/>
              <w:right w:val="single" w:sz="4" w:space="0" w:color="auto"/>
            </w:tcBorders>
            <w:vAlign w:val="bottom"/>
          </w:tcPr>
          <w:p w14:paraId="0213B8E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sz w:val="22"/>
                <w:szCs w:val="24"/>
              </w:rPr>
              <w:t>-</w:t>
            </w:r>
          </w:p>
        </w:tc>
      </w:tr>
      <w:tr w:rsidR="0097539F" w:rsidRPr="009E645E" w14:paraId="10A0FE7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7AF4722"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A489CE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Arial"/>
                <w:color w:val="000000"/>
                <w:sz w:val="22"/>
                <w:szCs w:val="24"/>
              </w:rPr>
              <w:t>科特迪瓦</w:t>
            </w:r>
          </w:p>
        </w:tc>
        <w:tc>
          <w:tcPr>
            <w:tcW w:w="3339" w:type="dxa"/>
            <w:tcBorders>
              <w:top w:val="single" w:sz="4" w:space="0" w:color="auto"/>
              <w:left w:val="single" w:sz="4" w:space="0" w:color="auto"/>
              <w:bottom w:val="single" w:sz="4" w:space="0" w:color="auto"/>
              <w:right w:val="single" w:sz="4" w:space="0" w:color="auto"/>
            </w:tcBorders>
            <w:vAlign w:val="bottom"/>
          </w:tcPr>
          <w:p w14:paraId="1EB7EA3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27-06-2013</w:t>
            </w:r>
          </w:p>
        </w:tc>
      </w:tr>
      <w:tr w:rsidR="0097539F" w:rsidRPr="009E645E" w14:paraId="652ACF88"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B4F2E2B"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7AAE2A9" w14:textId="77777777" w:rsidR="0097539F" w:rsidRPr="009E645E" w:rsidRDefault="0097539F" w:rsidP="004510DA">
            <w:pPr>
              <w:spacing w:beforeLines="50" w:before="156"/>
              <w:jc w:val="center"/>
              <w:rPr>
                <w:rFonts w:ascii="仿宋" w:eastAsia="仿宋" w:hAnsi="仿宋"/>
                <w:b/>
                <w:sz w:val="22"/>
                <w:szCs w:val="24"/>
              </w:rPr>
            </w:pPr>
            <w:r w:rsidRPr="009E645E">
              <w:rPr>
                <w:rStyle w:val="tlid-translation"/>
                <w:rFonts w:ascii="仿宋" w:eastAsia="仿宋" w:hAnsi="仿宋" w:hint="eastAsia"/>
                <w:color w:val="000000"/>
                <w:sz w:val="22"/>
                <w:szCs w:val="24"/>
              </w:rPr>
              <w:t>克罗地亚</w:t>
            </w:r>
          </w:p>
        </w:tc>
        <w:tc>
          <w:tcPr>
            <w:tcW w:w="3339" w:type="dxa"/>
            <w:tcBorders>
              <w:top w:val="single" w:sz="4" w:space="0" w:color="auto"/>
              <w:left w:val="single" w:sz="4" w:space="0" w:color="auto"/>
              <w:bottom w:val="single" w:sz="4" w:space="0" w:color="auto"/>
              <w:right w:val="single" w:sz="4" w:space="0" w:color="auto"/>
            </w:tcBorders>
            <w:vAlign w:val="bottom"/>
          </w:tcPr>
          <w:p w14:paraId="71C672B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02-11-2005</w:t>
            </w:r>
          </w:p>
        </w:tc>
      </w:tr>
      <w:tr w:rsidR="0097539F" w:rsidRPr="009E645E" w14:paraId="06A0B4DD"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6688F84"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4567F2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hint="eastAsia"/>
                <w:color w:val="000000"/>
                <w:sz w:val="22"/>
                <w:szCs w:val="24"/>
              </w:rPr>
              <w:t>古巴</w:t>
            </w:r>
          </w:p>
        </w:tc>
        <w:tc>
          <w:tcPr>
            <w:tcW w:w="3339" w:type="dxa"/>
            <w:tcBorders>
              <w:top w:val="single" w:sz="4" w:space="0" w:color="auto"/>
              <w:left w:val="single" w:sz="4" w:space="0" w:color="auto"/>
              <w:bottom w:val="single" w:sz="4" w:space="0" w:color="auto"/>
              <w:right w:val="single" w:sz="4" w:space="0" w:color="auto"/>
            </w:tcBorders>
            <w:vAlign w:val="bottom"/>
          </w:tcPr>
          <w:p w14:paraId="655846C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24-06-2009</w:t>
            </w:r>
          </w:p>
        </w:tc>
      </w:tr>
      <w:tr w:rsidR="0097539F" w:rsidRPr="009E645E" w14:paraId="7036938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E4730F7"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C2E53C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塞浦路斯</w:t>
            </w:r>
          </w:p>
        </w:tc>
        <w:tc>
          <w:tcPr>
            <w:tcW w:w="3339" w:type="dxa"/>
            <w:tcBorders>
              <w:top w:val="single" w:sz="4" w:space="0" w:color="auto"/>
              <w:left w:val="single" w:sz="4" w:space="0" w:color="auto"/>
              <w:bottom w:val="single" w:sz="4" w:space="0" w:color="auto"/>
              <w:right w:val="single" w:sz="4" w:space="0" w:color="auto"/>
            </w:tcBorders>
            <w:vAlign w:val="bottom"/>
          </w:tcPr>
          <w:p w14:paraId="485140F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25-10-2004</w:t>
            </w:r>
          </w:p>
        </w:tc>
      </w:tr>
      <w:tr w:rsidR="0097539F" w:rsidRPr="009E645E" w14:paraId="6E973F8F"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8C5B02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3039E6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w w:val="99"/>
                <w:sz w:val="22"/>
                <w:szCs w:val="24"/>
              </w:rPr>
              <w:t>捷克共和国</w:t>
            </w:r>
          </w:p>
        </w:tc>
        <w:tc>
          <w:tcPr>
            <w:tcW w:w="3339" w:type="dxa"/>
            <w:tcBorders>
              <w:top w:val="single" w:sz="4" w:space="0" w:color="auto"/>
              <w:left w:val="single" w:sz="4" w:space="0" w:color="auto"/>
              <w:bottom w:val="single" w:sz="4" w:space="0" w:color="auto"/>
              <w:right w:val="single" w:sz="4" w:space="0" w:color="auto"/>
            </w:tcBorders>
            <w:vAlign w:val="bottom"/>
          </w:tcPr>
          <w:p w14:paraId="4CE0FEA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17-09-2001</w:t>
            </w:r>
          </w:p>
        </w:tc>
      </w:tr>
      <w:tr w:rsidR="0097539F" w:rsidRPr="009E645E" w14:paraId="20A21FD4"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B6E55CC"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2DE4EE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丹麦</w:t>
            </w:r>
          </w:p>
        </w:tc>
        <w:tc>
          <w:tcPr>
            <w:tcW w:w="3339" w:type="dxa"/>
            <w:tcBorders>
              <w:top w:val="single" w:sz="4" w:space="0" w:color="auto"/>
              <w:left w:val="single" w:sz="4" w:space="0" w:color="auto"/>
              <w:bottom w:val="single" w:sz="4" w:space="0" w:color="auto"/>
              <w:right w:val="single" w:sz="4" w:space="0" w:color="auto"/>
            </w:tcBorders>
            <w:vAlign w:val="bottom"/>
          </w:tcPr>
          <w:p w14:paraId="7585949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43B4D032"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6ABB9B2"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4FFA58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多明尼加共和国</w:t>
            </w:r>
          </w:p>
        </w:tc>
        <w:tc>
          <w:tcPr>
            <w:tcW w:w="3339" w:type="dxa"/>
            <w:tcBorders>
              <w:top w:val="single" w:sz="4" w:space="0" w:color="auto"/>
              <w:left w:val="single" w:sz="4" w:space="0" w:color="auto"/>
              <w:bottom w:val="single" w:sz="4" w:space="0" w:color="auto"/>
              <w:right w:val="single" w:sz="4" w:space="0" w:color="auto"/>
            </w:tcBorders>
            <w:vAlign w:val="bottom"/>
          </w:tcPr>
          <w:p w14:paraId="5E7EDB6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28-06-2012</w:t>
            </w:r>
          </w:p>
        </w:tc>
      </w:tr>
      <w:tr w:rsidR="0097539F" w:rsidRPr="009E645E" w14:paraId="486A3A9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AA3E1B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C16CAE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埃及</w:t>
            </w:r>
          </w:p>
        </w:tc>
        <w:tc>
          <w:tcPr>
            <w:tcW w:w="3339" w:type="dxa"/>
            <w:tcBorders>
              <w:top w:val="single" w:sz="4" w:space="0" w:color="auto"/>
              <w:left w:val="single" w:sz="4" w:space="0" w:color="auto"/>
              <w:bottom w:val="single" w:sz="4" w:space="0" w:color="auto"/>
              <w:right w:val="single" w:sz="4" w:space="0" w:color="auto"/>
            </w:tcBorders>
            <w:vAlign w:val="bottom"/>
          </w:tcPr>
          <w:p w14:paraId="2172B3D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08-01-2008</w:t>
            </w:r>
          </w:p>
        </w:tc>
      </w:tr>
      <w:tr w:rsidR="0097539F" w:rsidRPr="009E645E" w14:paraId="5655C6F2"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E56738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59A85C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爱沙尼亚</w:t>
            </w:r>
          </w:p>
        </w:tc>
        <w:tc>
          <w:tcPr>
            <w:tcW w:w="3339" w:type="dxa"/>
            <w:tcBorders>
              <w:top w:val="single" w:sz="4" w:space="0" w:color="auto"/>
              <w:left w:val="single" w:sz="4" w:space="0" w:color="auto"/>
              <w:bottom w:val="single" w:sz="4" w:space="0" w:color="auto"/>
              <w:right w:val="single" w:sz="4" w:space="0" w:color="auto"/>
            </w:tcBorders>
            <w:vAlign w:val="bottom"/>
          </w:tcPr>
          <w:p w14:paraId="540B735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28-07-2006</w:t>
            </w:r>
          </w:p>
        </w:tc>
      </w:tr>
      <w:tr w:rsidR="0097539F" w:rsidRPr="009E645E" w14:paraId="32E1AFD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3BE1E09"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F931D3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欧洲联盟</w:t>
            </w:r>
          </w:p>
        </w:tc>
        <w:tc>
          <w:tcPr>
            <w:tcW w:w="3339" w:type="dxa"/>
            <w:tcBorders>
              <w:top w:val="single" w:sz="4" w:space="0" w:color="auto"/>
              <w:left w:val="single" w:sz="4" w:space="0" w:color="auto"/>
              <w:bottom w:val="single" w:sz="4" w:space="0" w:color="auto"/>
              <w:right w:val="single" w:sz="4" w:space="0" w:color="auto"/>
            </w:tcBorders>
            <w:vAlign w:val="bottom"/>
          </w:tcPr>
          <w:p w14:paraId="69D531B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1298847A"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723D44D"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49457D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芬兰</w:t>
            </w:r>
          </w:p>
        </w:tc>
        <w:tc>
          <w:tcPr>
            <w:tcW w:w="3339" w:type="dxa"/>
            <w:tcBorders>
              <w:top w:val="single" w:sz="4" w:space="0" w:color="auto"/>
              <w:left w:val="single" w:sz="4" w:space="0" w:color="auto"/>
              <w:bottom w:val="single" w:sz="4" w:space="0" w:color="auto"/>
              <w:right w:val="single" w:sz="4" w:space="0" w:color="auto"/>
            </w:tcBorders>
            <w:vAlign w:val="bottom"/>
          </w:tcPr>
          <w:p w14:paraId="59FB23C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4976590B"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01F077A"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16E8DE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斐济</w:t>
            </w:r>
          </w:p>
        </w:tc>
        <w:tc>
          <w:tcPr>
            <w:tcW w:w="3339" w:type="dxa"/>
            <w:tcBorders>
              <w:top w:val="single" w:sz="4" w:space="0" w:color="auto"/>
              <w:left w:val="single" w:sz="4" w:space="0" w:color="auto"/>
              <w:bottom w:val="single" w:sz="4" w:space="0" w:color="auto"/>
              <w:right w:val="single" w:sz="4" w:space="0" w:color="auto"/>
            </w:tcBorders>
            <w:vAlign w:val="bottom"/>
          </w:tcPr>
          <w:p w14:paraId="4947257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26-01-2010</w:t>
            </w:r>
          </w:p>
        </w:tc>
      </w:tr>
      <w:tr w:rsidR="0097539F" w:rsidRPr="009E645E" w14:paraId="1A74C7B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C42E804"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DCBC64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法国</w:t>
            </w:r>
          </w:p>
        </w:tc>
        <w:tc>
          <w:tcPr>
            <w:tcW w:w="3339" w:type="dxa"/>
            <w:tcBorders>
              <w:top w:val="single" w:sz="4" w:space="0" w:color="auto"/>
              <w:left w:val="single" w:sz="4" w:space="0" w:color="auto"/>
              <w:bottom w:val="single" w:sz="4" w:space="0" w:color="auto"/>
              <w:right w:val="single" w:sz="4" w:space="0" w:color="auto"/>
            </w:tcBorders>
            <w:vAlign w:val="bottom"/>
          </w:tcPr>
          <w:p w14:paraId="5D838AE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22-07-2004</w:t>
            </w:r>
          </w:p>
        </w:tc>
      </w:tr>
      <w:tr w:rsidR="0097539F" w:rsidRPr="009E645E" w14:paraId="4BC6994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D1D89E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13F0F2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加蓬</w:t>
            </w:r>
          </w:p>
        </w:tc>
        <w:tc>
          <w:tcPr>
            <w:tcW w:w="3339" w:type="dxa"/>
            <w:tcBorders>
              <w:top w:val="single" w:sz="4" w:space="0" w:color="auto"/>
              <w:left w:val="single" w:sz="4" w:space="0" w:color="auto"/>
              <w:bottom w:val="single" w:sz="4" w:space="0" w:color="auto"/>
              <w:right w:val="single" w:sz="4" w:space="0" w:color="auto"/>
            </w:tcBorders>
            <w:vAlign w:val="bottom"/>
          </w:tcPr>
          <w:p w14:paraId="2B35D8B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15-11-2012</w:t>
            </w:r>
          </w:p>
        </w:tc>
      </w:tr>
      <w:tr w:rsidR="0097539F" w:rsidRPr="009E645E" w14:paraId="3BFF698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CF2FB42"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09DCAE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德国</w:t>
            </w:r>
          </w:p>
        </w:tc>
        <w:tc>
          <w:tcPr>
            <w:tcW w:w="3339" w:type="dxa"/>
            <w:tcBorders>
              <w:top w:val="single" w:sz="4" w:space="0" w:color="auto"/>
              <w:left w:val="single" w:sz="4" w:space="0" w:color="auto"/>
              <w:bottom w:val="single" w:sz="4" w:space="0" w:color="auto"/>
              <w:right w:val="single" w:sz="4" w:space="0" w:color="auto"/>
            </w:tcBorders>
            <w:vAlign w:val="bottom"/>
          </w:tcPr>
          <w:p w14:paraId="307CBA2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0485F2B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07F37D4"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B8DA22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希腊</w:t>
            </w:r>
          </w:p>
        </w:tc>
        <w:tc>
          <w:tcPr>
            <w:tcW w:w="3339" w:type="dxa"/>
            <w:tcBorders>
              <w:top w:val="single" w:sz="4" w:space="0" w:color="auto"/>
              <w:left w:val="single" w:sz="4" w:space="0" w:color="auto"/>
              <w:bottom w:val="single" w:sz="4" w:space="0" w:color="auto"/>
              <w:right w:val="single" w:sz="4" w:space="0" w:color="auto"/>
            </w:tcBorders>
            <w:vAlign w:val="bottom"/>
          </w:tcPr>
          <w:p w14:paraId="439349E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5A6F4FC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1BC1B63"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873697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hint="eastAsia"/>
                <w:color w:val="000000"/>
                <w:sz w:val="22"/>
                <w:szCs w:val="24"/>
              </w:rPr>
              <w:t>匈牙利</w:t>
            </w:r>
          </w:p>
        </w:tc>
        <w:tc>
          <w:tcPr>
            <w:tcW w:w="3339" w:type="dxa"/>
            <w:tcBorders>
              <w:top w:val="single" w:sz="4" w:space="0" w:color="auto"/>
              <w:left w:val="single" w:sz="4" w:space="0" w:color="auto"/>
              <w:bottom w:val="single" w:sz="4" w:space="0" w:color="auto"/>
              <w:right w:val="single" w:sz="4" w:space="0" w:color="auto"/>
            </w:tcBorders>
            <w:vAlign w:val="bottom"/>
          </w:tcPr>
          <w:p w14:paraId="0EA13B5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29-04-2004</w:t>
            </w:r>
          </w:p>
        </w:tc>
      </w:tr>
      <w:tr w:rsidR="0097539F" w:rsidRPr="009E645E" w14:paraId="19139E2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B545BD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E53F2B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冰岛</w:t>
            </w:r>
          </w:p>
        </w:tc>
        <w:tc>
          <w:tcPr>
            <w:tcW w:w="3339" w:type="dxa"/>
            <w:tcBorders>
              <w:top w:val="single" w:sz="4" w:space="0" w:color="auto"/>
              <w:left w:val="single" w:sz="4" w:space="0" w:color="auto"/>
              <w:bottom w:val="single" w:sz="4" w:space="0" w:color="auto"/>
              <w:right w:val="single" w:sz="4" w:space="0" w:color="auto"/>
            </w:tcBorders>
            <w:vAlign w:val="bottom"/>
          </w:tcPr>
          <w:p w14:paraId="2593258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08-10-2015</w:t>
            </w:r>
          </w:p>
        </w:tc>
      </w:tr>
      <w:tr w:rsidR="0097539F" w:rsidRPr="009E645E" w14:paraId="34F31DC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0A756E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EBC89E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olor w:val="000000"/>
                <w:sz w:val="22"/>
                <w:szCs w:val="24"/>
              </w:rPr>
              <w:t>印度</w:t>
            </w:r>
          </w:p>
        </w:tc>
        <w:tc>
          <w:tcPr>
            <w:tcW w:w="3339" w:type="dxa"/>
            <w:tcBorders>
              <w:top w:val="single" w:sz="4" w:space="0" w:color="auto"/>
              <w:left w:val="single" w:sz="4" w:space="0" w:color="auto"/>
              <w:bottom w:val="single" w:sz="4" w:space="0" w:color="auto"/>
              <w:right w:val="single" w:sz="4" w:space="0" w:color="auto"/>
            </w:tcBorders>
            <w:vAlign w:val="bottom"/>
          </w:tcPr>
          <w:p w14:paraId="3202EAB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03-11-2005</w:t>
            </w:r>
          </w:p>
        </w:tc>
      </w:tr>
      <w:tr w:rsidR="0097539F" w:rsidRPr="009E645E" w14:paraId="6B705DEC"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DC98CEA"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82FED5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印度尼西亚</w:t>
            </w:r>
          </w:p>
        </w:tc>
        <w:tc>
          <w:tcPr>
            <w:tcW w:w="3339" w:type="dxa"/>
            <w:tcBorders>
              <w:top w:val="single" w:sz="4" w:space="0" w:color="auto"/>
              <w:left w:val="single" w:sz="4" w:space="0" w:color="auto"/>
              <w:bottom w:val="single" w:sz="4" w:space="0" w:color="auto"/>
              <w:right w:val="single" w:sz="4" w:space="0" w:color="auto"/>
            </w:tcBorders>
            <w:vAlign w:val="bottom"/>
          </w:tcPr>
          <w:p w14:paraId="11B1C21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22-08-2014</w:t>
            </w:r>
          </w:p>
        </w:tc>
      </w:tr>
      <w:tr w:rsidR="0097539F" w:rsidRPr="009E645E" w14:paraId="3B213FA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0D017F3"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A33B0C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sz w:val="22"/>
                <w:szCs w:val="24"/>
              </w:rPr>
              <w:t>伊朗</w:t>
            </w:r>
          </w:p>
        </w:tc>
        <w:tc>
          <w:tcPr>
            <w:tcW w:w="3339" w:type="dxa"/>
            <w:tcBorders>
              <w:top w:val="single" w:sz="4" w:space="0" w:color="auto"/>
              <w:left w:val="single" w:sz="4" w:space="0" w:color="auto"/>
              <w:bottom w:val="single" w:sz="4" w:space="0" w:color="auto"/>
              <w:right w:val="single" w:sz="4" w:space="0" w:color="auto"/>
            </w:tcBorders>
            <w:vAlign w:val="bottom"/>
          </w:tcPr>
          <w:p w14:paraId="0C12750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23-02-2016</w:t>
            </w:r>
          </w:p>
        </w:tc>
      </w:tr>
      <w:tr w:rsidR="0097539F" w:rsidRPr="009E645E" w14:paraId="75DD16A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592B70B"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884D34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爱尔兰</w:t>
            </w:r>
          </w:p>
        </w:tc>
        <w:tc>
          <w:tcPr>
            <w:tcW w:w="3339" w:type="dxa"/>
            <w:tcBorders>
              <w:top w:val="single" w:sz="4" w:space="0" w:color="auto"/>
              <w:left w:val="single" w:sz="4" w:space="0" w:color="auto"/>
              <w:bottom w:val="single" w:sz="4" w:space="0" w:color="auto"/>
              <w:right w:val="single" w:sz="4" w:space="0" w:color="auto"/>
            </w:tcBorders>
            <w:vAlign w:val="bottom"/>
          </w:tcPr>
          <w:p w14:paraId="4AA9F9B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6AFF159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DB9E6B8"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FD4FE9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意大利</w:t>
            </w:r>
          </w:p>
        </w:tc>
        <w:tc>
          <w:tcPr>
            <w:tcW w:w="3339" w:type="dxa"/>
            <w:tcBorders>
              <w:top w:val="single" w:sz="4" w:space="0" w:color="auto"/>
              <w:left w:val="single" w:sz="4" w:space="0" w:color="auto"/>
              <w:bottom w:val="single" w:sz="4" w:space="0" w:color="auto"/>
              <w:right w:val="single" w:sz="4" w:space="0" w:color="auto"/>
            </w:tcBorders>
            <w:vAlign w:val="bottom"/>
          </w:tcPr>
          <w:p w14:paraId="4937568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046FBB5F"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6EC239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C1D1FC2"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日本</w:t>
            </w:r>
          </w:p>
        </w:tc>
        <w:tc>
          <w:tcPr>
            <w:tcW w:w="3339" w:type="dxa"/>
            <w:tcBorders>
              <w:top w:val="single" w:sz="4" w:space="0" w:color="auto"/>
              <w:left w:val="single" w:sz="4" w:space="0" w:color="auto"/>
              <w:bottom w:val="single" w:sz="4" w:space="0" w:color="auto"/>
              <w:right w:val="single" w:sz="4" w:space="0" w:color="auto"/>
            </w:tcBorders>
            <w:vAlign w:val="bottom"/>
          </w:tcPr>
          <w:p w14:paraId="4458242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26-06-2001</w:t>
            </w:r>
          </w:p>
        </w:tc>
      </w:tr>
      <w:tr w:rsidR="0097539F" w:rsidRPr="009E645E" w14:paraId="7C484E14"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D73DEC3"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135C1F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约旦</w:t>
            </w:r>
          </w:p>
        </w:tc>
        <w:tc>
          <w:tcPr>
            <w:tcW w:w="3339" w:type="dxa"/>
            <w:tcBorders>
              <w:top w:val="single" w:sz="4" w:space="0" w:color="auto"/>
              <w:left w:val="single" w:sz="4" w:space="0" w:color="auto"/>
              <w:bottom w:val="single" w:sz="4" w:space="0" w:color="auto"/>
              <w:right w:val="single" w:sz="4" w:space="0" w:color="auto"/>
            </w:tcBorders>
            <w:vAlign w:val="bottom"/>
          </w:tcPr>
          <w:p w14:paraId="365F2CD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08-12-2006</w:t>
            </w:r>
          </w:p>
        </w:tc>
      </w:tr>
      <w:tr w:rsidR="0097539F" w:rsidRPr="009E645E" w14:paraId="0263E6DC"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CE85FE1"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9B33C7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哈萨克斯坦</w:t>
            </w:r>
          </w:p>
        </w:tc>
        <w:tc>
          <w:tcPr>
            <w:tcW w:w="3339" w:type="dxa"/>
            <w:tcBorders>
              <w:top w:val="single" w:sz="4" w:space="0" w:color="auto"/>
              <w:left w:val="single" w:sz="4" w:space="0" w:color="auto"/>
              <w:bottom w:val="single" w:sz="4" w:space="0" w:color="auto"/>
              <w:right w:val="single" w:sz="4" w:space="0" w:color="auto"/>
            </w:tcBorders>
            <w:vAlign w:val="bottom"/>
          </w:tcPr>
          <w:p w14:paraId="6C227EB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19-06-2009</w:t>
            </w:r>
          </w:p>
        </w:tc>
      </w:tr>
      <w:tr w:rsidR="0097539F" w:rsidRPr="009E645E" w14:paraId="4CD17FA5"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D9C3833"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D24D1C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肯尼亚</w:t>
            </w:r>
          </w:p>
        </w:tc>
        <w:tc>
          <w:tcPr>
            <w:tcW w:w="3339" w:type="dxa"/>
            <w:tcBorders>
              <w:top w:val="single" w:sz="4" w:space="0" w:color="auto"/>
              <w:left w:val="single" w:sz="4" w:space="0" w:color="auto"/>
              <w:bottom w:val="single" w:sz="4" w:space="0" w:color="auto"/>
              <w:right w:val="single" w:sz="4" w:space="0" w:color="auto"/>
            </w:tcBorders>
            <w:vAlign w:val="bottom"/>
          </w:tcPr>
          <w:p w14:paraId="089164B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25-06-2010</w:t>
            </w:r>
          </w:p>
        </w:tc>
      </w:tr>
      <w:tr w:rsidR="0097539F" w:rsidRPr="009E645E" w14:paraId="181ECA4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C1ABB81"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898002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韩国</w:t>
            </w:r>
          </w:p>
        </w:tc>
        <w:tc>
          <w:tcPr>
            <w:tcW w:w="3339" w:type="dxa"/>
            <w:tcBorders>
              <w:top w:val="single" w:sz="4" w:space="0" w:color="auto"/>
              <w:left w:val="single" w:sz="4" w:space="0" w:color="auto"/>
              <w:bottom w:val="single" w:sz="4" w:space="0" w:color="auto"/>
              <w:right w:val="single" w:sz="4" w:space="0" w:color="auto"/>
            </w:tcBorders>
            <w:vAlign w:val="bottom"/>
          </w:tcPr>
          <w:p w14:paraId="0A4BC70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19-02-2003</w:t>
            </w:r>
          </w:p>
        </w:tc>
      </w:tr>
      <w:tr w:rsidR="0097539F" w:rsidRPr="009E645E" w14:paraId="4B6751D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0430039"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56C834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老挝人民民主共和国</w:t>
            </w:r>
          </w:p>
        </w:tc>
        <w:tc>
          <w:tcPr>
            <w:tcW w:w="3339" w:type="dxa"/>
            <w:tcBorders>
              <w:top w:val="single" w:sz="4" w:space="0" w:color="auto"/>
              <w:left w:val="single" w:sz="4" w:space="0" w:color="auto"/>
              <w:bottom w:val="single" w:sz="4" w:space="0" w:color="auto"/>
              <w:right w:val="single" w:sz="4" w:space="0" w:color="auto"/>
            </w:tcBorders>
            <w:vAlign w:val="bottom"/>
          </w:tcPr>
          <w:p w14:paraId="3EF4AB9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16-07-2016</w:t>
            </w:r>
          </w:p>
        </w:tc>
      </w:tr>
      <w:tr w:rsidR="0097539F" w:rsidRPr="009E645E" w14:paraId="49789C2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5BB6F5C"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2ABF67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w w:val="99"/>
                <w:sz w:val="22"/>
                <w:szCs w:val="24"/>
              </w:rPr>
              <w:t>拉脱维亚</w:t>
            </w:r>
          </w:p>
        </w:tc>
        <w:tc>
          <w:tcPr>
            <w:tcW w:w="3339" w:type="dxa"/>
            <w:tcBorders>
              <w:top w:val="single" w:sz="4" w:space="0" w:color="auto"/>
              <w:left w:val="single" w:sz="4" w:space="0" w:color="auto"/>
              <w:bottom w:val="single" w:sz="4" w:space="0" w:color="auto"/>
              <w:right w:val="single" w:sz="4" w:space="0" w:color="auto"/>
            </w:tcBorders>
            <w:vAlign w:val="bottom"/>
          </w:tcPr>
          <w:p w14:paraId="6A1BD99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20-09-2001</w:t>
            </w:r>
          </w:p>
        </w:tc>
      </w:tr>
      <w:tr w:rsidR="0097539F" w:rsidRPr="009E645E" w14:paraId="7CC1C54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30B538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48FD68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莱索托</w:t>
            </w:r>
          </w:p>
        </w:tc>
        <w:tc>
          <w:tcPr>
            <w:tcW w:w="3339" w:type="dxa"/>
            <w:tcBorders>
              <w:top w:val="single" w:sz="4" w:space="0" w:color="auto"/>
              <w:left w:val="single" w:sz="4" w:space="0" w:color="auto"/>
              <w:bottom w:val="single" w:sz="4" w:space="0" w:color="auto"/>
              <w:right w:val="single" w:sz="4" w:space="0" w:color="auto"/>
            </w:tcBorders>
            <w:vAlign w:val="bottom"/>
          </w:tcPr>
          <w:p w14:paraId="2D24EDC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15-06-2000</w:t>
            </w:r>
          </w:p>
        </w:tc>
      </w:tr>
      <w:tr w:rsidR="0097539F" w:rsidRPr="009E645E" w14:paraId="40955A3A"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0B914AC"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75ADE0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立陶宛</w:t>
            </w:r>
          </w:p>
        </w:tc>
        <w:tc>
          <w:tcPr>
            <w:tcW w:w="3339" w:type="dxa"/>
            <w:tcBorders>
              <w:top w:val="single" w:sz="4" w:space="0" w:color="auto"/>
              <w:left w:val="single" w:sz="4" w:space="0" w:color="auto"/>
              <w:bottom w:val="single" w:sz="4" w:space="0" w:color="auto"/>
              <w:right w:val="single" w:sz="4" w:space="0" w:color="auto"/>
            </w:tcBorders>
            <w:vAlign w:val="bottom"/>
          </w:tcPr>
          <w:p w14:paraId="0404A0B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27-04-2004</w:t>
            </w:r>
          </w:p>
        </w:tc>
      </w:tr>
      <w:tr w:rsidR="0097539F" w:rsidRPr="009E645E" w14:paraId="5D86B76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CB3383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27F707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卢森堡</w:t>
            </w:r>
          </w:p>
        </w:tc>
        <w:tc>
          <w:tcPr>
            <w:tcW w:w="3339" w:type="dxa"/>
            <w:tcBorders>
              <w:top w:val="single" w:sz="4" w:space="0" w:color="auto"/>
              <w:left w:val="single" w:sz="4" w:space="0" w:color="auto"/>
              <w:bottom w:val="single" w:sz="4" w:space="0" w:color="auto"/>
              <w:right w:val="single" w:sz="4" w:space="0" w:color="auto"/>
            </w:tcBorders>
            <w:vAlign w:val="bottom"/>
          </w:tcPr>
          <w:p w14:paraId="2E0A55B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26-01-2006</w:t>
            </w:r>
          </w:p>
        </w:tc>
      </w:tr>
      <w:tr w:rsidR="0097539F" w:rsidRPr="009E645E" w14:paraId="7114858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435C7AD"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E39FD9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马达加斯加</w:t>
            </w:r>
          </w:p>
        </w:tc>
        <w:tc>
          <w:tcPr>
            <w:tcW w:w="3339" w:type="dxa"/>
            <w:tcBorders>
              <w:top w:val="single" w:sz="4" w:space="0" w:color="auto"/>
              <w:left w:val="single" w:sz="4" w:space="0" w:color="auto"/>
              <w:bottom w:val="single" w:sz="4" w:space="0" w:color="auto"/>
              <w:right w:val="single" w:sz="4" w:space="0" w:color="auto"/>
            </w:tcBorders>
            <w:vAlign w:val="bottom"/>
          </w:tcPr>
          <w:p w14:paraId="41C3014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27-06-2007</w:t>
            </w:r>
          </w:p>
        </w:tc>
      </w:tr>
      <w:tr w:rsidR="0097539F" w:rsidRPr="009E645E" w14:paraId="1E631BB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B52DD7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505EC6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马拉维</w:t>
            </w:r>
          </w:p>
        </w:tc>
        <w:tc>
          <w:tcPr>
            <w:tcW w:w="3339" w:type="dxa"/>
            <w:tcBorders>
              <w:top w:val="single" w:sz="4" w:space="0" w:color="auto"/>
              <w:left w:val="single" w:sz="4" w:space="0" w:color="auto"/>
              <w:bottom w:val="single" w:sz="4" w:space="0" w:color="auto"/>
              <w:right w:val="single" w:sz="4" w:space="0" w:color="auto"/>
            </w:tcBorders>
            <w:vAlign w:val="bottom"/>
          </w:tcPr>
          <w:p w14:paraId="7F4BEA2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06-09-2013</w:t>
            </w:r>
          </w:p>
        </w:tc>
      </w:tr>
      <w:tr w:rsidR="0097539F" w:rsidRPr="009E645E" w14:paraId="2F6EB93A"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B2ACF7C"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466B4F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马来西亚</w:t>
            </w:r>
          </w:p>
        </w:tc>
        <w:tc>
          <w:tcPr>
            <w:tcW w:w="3339" w:type="dxa"/>
            <w:tcBorders>
              <w:top w:val="single" w:sz="4" w:space="0" w:color="auto"/>
              <w:left w:val="single" w:sz="4" w:space="0" w:color="auto"/>
              <w:bottom w:val="single" w:sz="4" w:space="0" w:color="auto"/>
              <w:right w:val="single" w:sz="4" w:space="0" w:color="auto"/>
            </w:tcBorders>
            <w:vAlign w:val="bottom"/>
          </w:tcPr>
          <w:p w14:paraId="433A522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30-06-2008</w:t>
            </w:r>
          </w:p>
        </w:tc>
      </w:tr>
      <w:tr w:rsidR="0097539F" w:rsidRPr="009E645E" w14:paraId="25FBAECD"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5C4A0BD"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357551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马里</w:t>
            </w:r>
          </w:p>
        </w:tc>
        <w:tc>
          <w:tcPr>
            <w:tcW w:w="3339" w:type="dxa"/>
            <w:tcBorders>
              <w:top w:val="single" w:sz="4" w:space="0" w:color="auto"/>
              <w:left w:val="single" w:sz="4" w:space="0" w:color="auto"/>
              <w:bottom w:val="single" w:sz="4" w:space="0" w:color="auto"/>
              <w:right w:val="single" w:sz="4" w:space="0" w:color="auto"/>
            </w:tcBorders>
            <w:vAlign w:val="bottom"/>
          </w:tcPr>
          <w:p w14:paraId="68692D4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04-05-2010</w:t>
            </w:r>
          </w:p>
        </w:tc>
      </w:tr>
      <w:tr w:rsidR="0097539F" w:rsidRPr="009E645E" w14:paraId="1653D28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36DC16B"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4A202A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马耳他</w:t>
            </w:r>
          </w:p>
        </w:tc>
        <w:tc>
          <w:tcPr>
            <w:tcW w:w="3339" w:type="dxa"/>
            <w:tcBorders>
              <w:top w:val="single" w:sz="4" w:space="0" w:color="auto"/>
              <w:left w:val="single" w:sz="4" w:space="0" w:color="auto"/>
              <w:bottom w:val="single" w:sz="4" w:space="0" w:color="auto"/>
              <w:right w:val="single" w:sz="4" w:space="0" w:color="auto"/>
            </w:tcBorders>
            <w:vAlign w:val="bottom"/>
          </w:tcPr>
          <w:p w14:paraId="364BD5B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11-05-2010</w:t>
            </w:r>
          </w:p>
        </w:tc>
      </w:tr>
      <w:tr w:rsidR="0097539F" w:rsidRPr="009E645E" w14:paraId="4120270B"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8BFA211"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AB91BA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毛里求斯</w:t>
            </w:r>
          </w:p>
        </w:tc>
        <w:tc>
          <w:tcPr>
            <w:tcW w:w="3339" w:type="dxa"/>
            <w:tcBorders>
              <w:top w:val="single" w:sz="4" w:space="0" w:color="auto"/>
              <w:left w:val="single" w:sz="4" w:space="0" w:color="auto"/>
              <w:bottom w:val="single" w:sz="4" w:space="0" w:color="auto"/>
              <w:right w:val="single" w:sz="4" w:space="0" w:color="auto"/>
            </w:tcBorders>
            <w:vAlign w:val="bottom"/>
          </w:tcPr>
          <w:p w14:paraId="0A6789D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24-09-2008</w:t>
            </w:r>
          </w:p>
        </w:tc>
      </w:tr>
      <w:tr w:rsidR="0097539F" w:rsidRPr="009E645E" w14:paraId="4FB17DB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986A957"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E1B280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蒙古</w:t>
            </w:r>
          </w:p>
        </w:tc>
        <w:tc>
          <w:tcPr>
            <w:tcW w:w="3339" w:type="dxa"/>
            <w:tcBorders>
              <w:top w:val="single" w:sz="4" w:space="0" w:color="auto"/>
              <w:left w:val="single" w:sz="4" w:space="0" w:color="auto"/>
              <w:bottom w:val="single" w:sz="4" w:space="0" w:color="auto"/>
              <w:right w:val="single" w:sz="4" w:space="0" w:color="auto"/>
            </w:tcBorders>
            <w:vAlign w:val="bottom"/>
          </w:tcPr>
          <w:p w14:paraId="42DA671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01-07-2006</w:t>
            </w:r>
          </w:p>
        </w:tc>
      </w:tr>
      <w:tr w:rsidR="0097539F" w:rsidRPr="009E645E" w14:paraId="047AB88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7310E07"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FF40AF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黑山</w:t>
            </w:r>
          </w:p>
        </w:tc>
        <w:tc>
          <w:tcPr>
            <w:tcW w:w="3339" w:type="dxa"/>
            <w:tcBorders>
              <w:top w:val="single" w:sz="4" w:space="0" w:color="auto"/>
              <w:left w:val="single" w:sz="4" w:space="0" w:color="auto"/>
              <w:bottom w:val="single" w:sz="4" w:space="0" w:color="auto"/>
              <w:right w:val="single" w:sz="4" w:space="0" w:color="auto"/>
            </w:tcBorders>
            <w:vAlign w:val="bottom"/>
          </w:tcPr>
          <w:p w14:paraId="3056940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23-06-2008</w:t>
            </w:r>
          </w:p>
        </w:tc>
      </w:tr>
      <w:tr w:rsidR="0097539F" w:rsidRPr="009E645E" w14:paraId="3F746BAD"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304D10D"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AD4D5A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摩洛哥</w:t>
            </w:r>
          </w:p>
        </w:tc>
        <w:tc>
          <w:tcPr>
            <w:tcW w:w="3339" w:type="dxa"/>
            <w:tcBorders>
              <w:top w:val="single" w:sz="4" w:space="0" w:color="auto"/>
              <w:left w:val="single" w:sz="4" w:space="0" w:color="auto"/>
              <w:bottom w:val="single" w:sz="4" w:space="0" w:color="auto"/>
              <w:right w:val="single" w:sz="4" w:space="0" w:color="auto"/>
            </w:tcBorders>
            <w:vAlign w:val="bottom"/>
          </w:tcPr>
          <w:p w14:paraId="72158AA2"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16-06-2000</w:t>
            </w:r>
          </w:p>
        </w:tc>
      </w:tr>
      <w:tr w:rsidR="0097539F" w:rsidRPr="009E645E" w14:paraId="2BFE873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053AB61"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4E298C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莫桑比克</w:t>
            </w:r>
          </w:p>
        </w:tc>
        <w:tc>
          <w:tcPr>
            <w:tcW w:w="3339" w:type="dxa"/>
            <w:tcBorders>
              <w:top w:val="single" w:sz="4" w:space="0" w:color="auto"/>
              <w:left w:val="single" w:sz="4" w:space="0" w:color="auto"/>
              <w:bottom w:val="single" w:sz="4" w:space="0" w:color="auto"/>
              <w:right w:val="single" w:sz="4" w:space="0" w:color="auto"/>
            </w:tcBorders>
            <w:vAlign w:val="bottom"/>
          </w:tcPr>
          <w:p w14:paraId="140C03E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11-07-2012</w:t>
            </w:r>
          </w:p>
        </w:tc>
      </w:tr>
      <w:tr w:rsidR="0097539F" w:rsidRPr="009E645E" w14:paraId="4261F0D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E95273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B0E163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纳米比亚</w:t>
            </w:r>
          </w:p>
        </w:tc>
        <w:tc>
          <w:tcPr>
            <w:tcW w:w="3339" w:type="dxa"/>
            <w:tcBorders>
              <w:top w:val="single" w:sz="4" w:space="0" w:color="auto"/>
              <w:left w:val="single" w:sz="4" w:space="0" w:color="auto"/>
              <w:bottom w:val="single" w:sz="4" w:space="0" w:color="auto"/>
              <w:right w:val="single" w:sz="4" w:space="0" w:color="auto"/>
            </w:tcBorders>
            <w:vAlign w:val="bottom"/>
          </w:tcPr>
          <w:p w14:paraId="0677F0E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03-02-2006</w:t>
            </w:r>
          </w:p>
        </w:tc>
      </w:tr>
      <w:tr w:rsidR="0097539F" w:rsidRPr="009E645E" w14:paraId="646192ED"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260310E"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F46C99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荷兰</w:t>
            </w:r>
          </w:p>
        </w:tc>
        <w:tc>
          <w:tcPr>
            <w:tcW w:w="3339" w:type="dxa"/>
            <w:tcBorders>
              <w:top w:val="single" w:sz="4" w:space="0" w:color="auto"/>
              <w:left w:val="single" w:sz="4" w:space="0" w:color="auto"/>
              <w:bottom w:val="single" w:sz="4" w:space="0" w:color="auto"/>
              <w:right w:val="single" w:sz="4" w:space="0" w:color="auto"/>
            </w:tcBorders>
            <w:vAlign w:val="bottom"/>
          </w:tcPr>
          <w:p w14:paraId="59B0881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33E301AF"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E4E6D43"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1C24AA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新西兰</w:t>
            </w:r>
          </w:p>
        </w:tc>
        <w:tc>
          <w:tcPr>
            <w:tcW w:w="3339" w:type="dxa"/>
            <w:tcBorders>
              <w:top w:val="single" w:sz="4" w:space="0" w:color="auto"/>
              <w:left w:val="single" w:sz="4" w:space="0" w:color="auto"/>
              <w:bottom w:val="single" w:sz="4" w:space="0" w:color="auto"/>
              <w:right w:val="single" w:sz="4" w:space="0" w:color="auto"/>
            </w:tcBorders>
            <w:vAlign w:val="bottom"/>
          </w:tcPr>
          <w:p w14:paraId="45B7B68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07-07-2000</w:t>
            </w:r>
          </w:p>
        </w:tc>
      </w:tr>
      <w:tr w:rsidR="0097539F" w:rsidRPr="009E645E" w14:paraId="71CAB9A2"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6C474D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9C2FC8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尼日尔</w:t>
            </w:r>
          </w:p>
        </w:tc>
        <w:tc>
          <w:tcPr>
            <w:tcW w:w="3339" w:type="dxa"/>
            <w:tcBorders>
              <w:top w:val="single" w:sz="4" w:space="0" w:color="auto"/>
              <w:left w:val="single" w:sz="4" w:space="0" w:color="auto"/>
              <w:bottom w:val="single" w:sz="4" w:space="0" w:color="auto"/>
              <w:right w:val="single" w:sz="4" w:space="0" w:color="auto"/>
            </w:tcBorders>
            <w:vAlign w:val="bottom"/>
          </w:tcPr>
          <w:p w14:paraId="285F79A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13-02-2015</w:t>
            </w:r>
          </w:p>
        </w:tc>
      </w:tr>
      <w:tr w:rsidR="0097539F" w:rsidRPr="009E645E" w14:paraId="7EE7CA58"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9405E03"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5634AC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尼日利亚</w:t>
            </w:r>
          </w:p>
        </w:tc>
        <w:tc>
          <w:tcPr>
            <w:tcW w:w="3339" w:type="dxa"/>
            <w:tcBorders>
              <w:top w:val="single" w:sz="4" w:space="0" w:color="auto"/>
              <w:left w:val="single" w:sz="4" w:space="0" w:color="auto"/>
              <w:bottom w:val="single" w:sz="4" w:space="0" w:color="auto"/>
              <w:right w:val="single" w:sz="4" w:space="0" w:color="auto"/>
            </w:tcBorders>
            <w:vAlign w:val="bottom"/>
          </w:tcPr>
          <w:p w14:paraId="4D382B7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28-06-2012</w:t>
            </w:r>
          </w:p>
        </w:tc>
      </w:tr>
      <w:tr w:rsidR="0097539F" w:rsidRPr="009E645E" w14:paraId="2A1E4EB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D4A7D91"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DBFF73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挪威</w:t>
            </w:r>
          </w:p>
        </w:tc>
        <w:tc>
          <w:tcPr>
            <w:tcW w:w="3339" w:type="dxa"/>
            <w:tcBorders>
              <w:top w:val="single" w:sz="4" w:space="0" w:color="auto"/>
              <w:left w:val="single" w:sz="4" w:space="0" w:color="auto"/>
              <w:bottom w:val="single" w:sz="4" w:space="0" w:color="auto"/>
              <w:right w:val="single" w:sz="4" w:space="0" w:color="auto"/>
            </w:tcBorders>
            <w:vAlign w:val="bottom"/>
          </w:tcPr>
          <w:p w14:paraId="587C0D7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09-01-2007</w:t>
            </w:r>
          </w:p>
        </w:tc>
      </w:tr>
      <w:tr w:rsidR="0097539F" w:rsidRPr="009E645E" w14:paraId="4452FD5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7BDFE2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ECBB87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阿曼</w:t>
            </w:r>
          </w:p>
        </w:tc>
        <w:tc>
          <w:tcPr>
            <w:tcW w:w="3339" w:type="dxa"/>
            <w:tcBorders>
              <w:top w:val="single" w:sz="4" w:space="0" w:color="auto"/>
              <w:left w:val="single" w:sz="4" w:space="0" w:color="auto"/>
              <w:bottom w:val="single" w:sz="4" w:space="0" w:color="auto"/>
              <w:right w:val="single" w:sz="4" w:space="0" w:color="auto"/>
            </w:tcBorders>
            <w:vAlign w:val="bottom"/>
          </w:tcPr>
          <w:p w14:paraId="6870A41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06-01-2015</w:t>
            </w:r>
          </w:p>
        </w:tc>
      </w:tr>
      <w:tr w:rsidR="0097539F" w:rsidRPr="009E645E" w14:paraId="10CF0C34"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ECCB76F"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EA6013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巴基斯坦</w:t>
            </w:r>
          </w:p>
        </w:tc>
        <w:tc>
          <w:tcPr>
            <w:tcW w:w="3339" w:type="dxa"/>
            <w:tcBorders>
              <w:top w:val="single" w:sz="4" w:space="0" w:color="auto"/>
              <w:left w:val="single" w:sz="4" w:space="0" w:color="auto"/>
              <w:bottom w:val="single" w:sz="4" w:space="0" w:color="auto"/>
              <w:right w:val="single" w:sz="4" w:space="0" w:color="auto"/>
            </w:tcBorders>
            <w:vAlign w:val="bottom"/>
          </w:tcPr>
          <w:p w14:paraId="5189069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01-10-2004</w:t>
            </w:r>
          </w:p>
        </w:tc>
      </w:tr>
      <w:tr w:rsidR="0097539F" w:rsidRPr="009E645E" w14:paraId="008BBFFF"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213DA97"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EB5B96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巴布亚新几内亚</w:t>
            </w:r>
          </w:p>
        </w:tc>
        <w:tc>
          <w:tcPr>
            <w:tcW w:w="3339" w:type="dxa"/>
            <w:tcBorders>
              <w:top w:val="single" w:sz="4" w:space="0" w:color="auto"/>
              <w:left w:val="single" w:sz="4" w:space="0" w:color="auto"/>
              <w:bottom w:val="single" w:sz="4" w:space="0" w:color="auto"/>
              <w:right w:val="single" w:sz="4" w:space="0" w:color="auto"/>
            </w:tcBorders>
            <w:vAlign w:val="bottom"/>
          </w:tcPr>
          <w:p w14:paraId="1C97A46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31-01-2014</w:t>
            </w:r>
          </w:p>
        </w:tc>
      </w:tr>
      <w:tr w:rsidR="0097539F" w:rsidRPr="009E645E" w14:paraId="44E3764F"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C51375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2C3A8D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菲律宾</w:t>
            </w:r>
          </w:p>
        </w:tc>
        <w:tc>
          <w:tcPr>
            <w:tcW w:w="3339" w:type="dxa"/>
            <w:tcBorders>
              <w:top w:val="single" w:sz="4" w:space="0" w:color="auto"/>
              <w:left w:val="single" w:sz="4" w:space="0" w:color="auto"/>
              <w:bottom w:val="single" w:sz="4" w:space="0" w:color="auto"/>
              <w:right w:val="single" w:sz="4" w:space="0" w:color="auto"/>
            </w:tcBorders>
            <w:vAlign w:val="bottom"/>
          </w:tcPr>
          <w:p w14:paraId="47312EF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25-06-2010</w:t>
            </w:r>
          </w:p>
        </w:tc>
      </w:tr>
      <w:tr w:rsidR="0097539F" w:rsidRPr="009E645E" w14:paraId="7F0D296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53E9C4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DFD1E2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波兰</w:t>
            </w:r>
          </w:p>
        </w:tc>
        <w:tc>
          <w:tcPr>
            <w:tcW w:w="3339" w:type="dxa"/>
            <w:tcBorders>
              <w:top w:val="single" w:sz="4" w:space="0" w:color="auto"/>
              <w:left w:val="single" w:sz="4" w:space="0" w:color="auto"/>
              <w:bottom w:val="single" w:sz="4" w:space="0" w:color="auto"/>
              <w:right w:val="single" w:sz="4" w:space="0" w:color="auto"/>
            </w:tcBorders>
            <w:vAlign w:val="bottom"/>
          </w:tcPr>
          <w:p w14:paraId="627A0B3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09-07-2004</w:t>
            </w:r>
          </w:p>
        </w:tc>
      </w:tr>
      <w:tr w:rsidR="0097539F" w:rsidRPr="009E645E" w14:paraId="59CFE56F"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6FA27E4"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5D916C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葡萄牙</w:t>
            </w:r>
          </w:p>
        </w:tc>
        <w:tc>
          <w:tcPr>
            <w:tcW w:w="3339" w:type="dxa"/>
            <w:tcBorders>
              <w:top w:val="single" w:sz="4" w:space="0" w:color="auto"/>
              <w:left w:val="single" w:sz="4" w:space="0" w:color="auto"/>
              <w:bottom w:val="single" w:sz="4" w:space="0" w:color="auto"/>
              <w:right w:val="single" w:sz="4" w:space="0" w:color="auto"/>
            </w:tcBorders>
            <w:vAlign w:val="bottom"/>
          </w:tcPr>
          <w:p w14:paraId="644C2FB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15-04-2005</w:t>
            </w:r>
          </w:p>
        </w:tc>
      </w:tr>
      <w:tr w:rsidR="0097539F" w:rsidRPr="009E645E" w14:paraId="4DB16CAA"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7A1BEA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31AB7C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卡塔尔</w:t>
            </w:r>
          </w:p>
        </w:tc>
        <w:tc>
          <w:tcPr>
            <w:tcW w:w="3339" w:type="dxa"/>
            <w:tcBorders>
              <w:top w:val="single" w:sz="4" w:space="0" w:color="auto"/>
              <w:left w:val="single" w:sz="4" w:space="0" w:color="auto"/>
              <w:bottom w:val="single" w:sz="4" w:space="0" w:color="auto"/>
              <w:right w:val="single" w:sz="4" w:space="0" w:color="auto"/>
            </w:tcBorders>
            <w:vAlign w:val="bottom"/>
          </w:tcPr>
          <w:p w14:paraId="2309E56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13-07-2009</w:t>
            </w:r>
          </w:p>
        </w:tc>
      </w:tr>
      <w:tr w:rsidR="0097539F" w:rsidRPr="009E645E" w14:paraId="4EE7BAEF"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AA298F7"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AD3021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罗马尼亚</w:t>
            </w:r>
          </w:p>
        </w:tc>
        <w:tc>
          <w:tcPr>
            <w:tcW w:w="3339" w:type="dxa"/>
            <w:tcBorders>
              <w:top w:val="single" w:sz="4" w:space="0" w:color="auto"/>
              <w:left w:val="single" w:sz="4" w:space="0" w:color="auto"/>
              <w:bottom w:val="single" w:sz="4" w:space="0" w:color="auto"/>
              <w:right w:val="single" w:sz="4" w:space="0" w:color="auto"/>
            </w:tcBorders>
            <w:vAlign w:val="bottom"/>
          </w:tcPr>
          <w:p w14:paraId="4C03F55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22-02-2011</w:t>
            </w:r>
          </w:p>
        </w:tc>
      </w:tr>
      <w:tr w:rsidR="0097539F" w:rsidRPr="009E645E" w14:paraId="77BD9B5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AFB42BC"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43BECF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俄国</w:t>
            </w:r>
          </w:p>
        </w:tc>
        <w:tc>
          <w:tcPr>
            <w:tcW w:w="3339" w:type="dxa"/>
            <w:tcBorders>
              <w:top w:val="single" w:sz="4" w:space="0" w:color="auto"/>
              <w:left w:val="single" w:sz="4" w:space="0" w:color="auto"/>
              <w:bottom w:val="single" w:sz="4" w:space="0" w:color="auto"/>
              <w:right w:val="single" w:sz="4" w:space="0" w:color="auto"/>
            </w:tcBorders>
            <w:vAlign w:val="bottom"/>
          </w:tcPr>
          <w:p w14:paraId="09FE317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04-04-2011</w:t>
            </w:r>
          </w:p>
        </w:tc>
      </w:tr>
      <w:tr w:rsidR="0097539F" w:rsidRPr="009E645E" w14:paraId="373A544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FFD6060"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66721C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卢旺达</w:t>
            </w:r>
          </w:p>
        </w:tc>
        <w:tc>
          <w:tcPr>
            <w:tcW w:w="3339" w:type="dxa"/>
            <w:tcBorders>
              <w:top w:val="single" w:sz="4" w:space="0" w:color="auto"/>
              <w:left w:val="single" w:sz="4" w:space="0" w:color="auto"/>
              <w:bottom w:val="single" w:sz="4" w:space="0" w:color="auto"/>
              <w:right w:val="single" w:sz="4" w:space="0" w:color="auto"/>
            </w:tcBorders>
            <w:vAlign w:val="bottom"/>
          </w:tcPr>
          <w:p w14:paraId="6D88E15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21-11-2011</w:t>
            </w:r>
          </w:p>
        </w:tc>
      </w:tr>
      <w:tr w:rsidR="0097539F" w:rsidRPr="009E645E" w14:paraId="045D8F9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3BFD0C7"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0B949D9" w14:textId="77777777" w:rsidR="0097539F" w:rsidRPr="009E645E" w:rsidRDefault="0097539F" w:rsidP="004510DA">
            <w:pPr>
              <w:spacing w:beforeLines="50" w:before="156"/>
              <w:jc w:val="center"/>
              <w:rPr>
                <w:rFonts w:ascii="仿宋" w:eastAsia="仿宋" w:hAnsi="仿宋"/>
                <w:b/>
                <w:sz w:val="22"/>
                <w:szCs w:val="24"/>
              </w:rPr>
            </w:pPr>
            <w:proofErr w:type="gramStart"/>
            <w:r w:rsidRPr="009E645E">
              <w:rPr>
                <w:rFonts w:ascii="仿宋" w:eastAsia="仿宋" w:hAnsi="仿宋" w:cs="微软雅黑" w:hint="eastAsia"/>
                <w:sz w:val="22"/>
                <w:szCs w:val="24"/>
              </w:rPr>
              <w:t>萨</w:t>
            </w:r>
            <w:proofErr w:type="gramEnd"/>
            <w:r w:rsidRPr="009E645E">
              <w:rPr>
                <w:rFonts w:ascii="仿宋" w:eastAsia="仿宋" w:hAnsi="仿宋" w:cs="微软雅黑" w:hint="eastAsia"/>
                <w:sz w:val="22"/>
                <w:szCs w:val="24"/>
              </w:rPr>
              <w:t>摩亚</w:t>
            </w:r>
          </w:p>
        </w:tc>
        <w:tc>
          <w:tcPr>
            <w:tcW w:w="3339" w:type="dxa"/>
            <w:tcBorders>
              <w:top w:val="single" w:sz="4" w:space="0" w:color="auto"/>
              <w:left w:val="single" w:sz="4" w:space="0" w:color="auto"/>
              <w:bottom w:val="single" w:sz="4" w:space="0" w:color="auto"/>
              <w:right w:val="single" w:sz="4" w:space="0" w:color="auto"/>
            </w:tcBorders>
            <w:vAlign w:val="bottom"/>
          </w:tcPr>
          <w:p w14:paraId="5F52BE5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27-10-2016</w:t>
            </w:r>
          </w:p>
        </w:tc>
      </w:tr>
      <w:tr w:rsidR="0097539F" w:rsidRPr="009E645E" w14:paraId="08E0D2DC"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45958D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2B1D532"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沙特阿拉伯</w:t>
            </w:r>
          </w:p>
        </w:tc>
        <w:tc>
          <w:tcPr>
            <w:tcW w:w="3339" w:type="dxa"/>
            <w:tcBorders>
              <w:top w:val="single" w:sz="4" w:space="0" w:color="auto"/>
              <w:left w:val="single" w:sz="4" w:space="0" w:color="auto"/>
              <w:bottom w:val="single" w:sz="4" w:space="0" w:color="auto"/>
              <w:right w:val="single" w:sz="4" w:space="0" w:color="auto"/>
            </w:tcBorders>
            <w:vAlign w:val="bottom"/>
          </w:tcPr>
          <w:p w14:paraId="3B4CB5A2"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04-05-2011</w:t>
            </w:r>
          </w:p>
        </w:tc>
      </w:tr>
      <w:tr w:rsidR="0097539F" w:rsidRPr="009E645E" w14:paraId="60F43424"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405EE9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29E877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塞内加尔</w:t>
            </w:r>
          </w:p>
        </w:tc>
        <w:tc>
          <w:tcPr>
            <w:tcW w:w="3339" w:type="dxa"/>
            <w:tcBorders>
              <w:top w:val="single" w:sz="4" w:space="0" w:color="auto"/>
              <w:left w:val="single" w:sz="4" w:space="0" w:color="auto"/>
              <w:bottom w:val="single" w:sz="4" w:space="0" w:color="auto"/>
              <w:right w:val="single" w:sz="4" w:space="0" w:color="auto"/>
            </w:tcBorders>
            <w:vAlign w:val="bottom"/>
          </w:tcPr>
          <w:p w14:paraId="76C0E3E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21-03-2006</w:t>
            </w:r>
          </w:p>
        </w:tc>
      </w:tr>
      <w:tr w:rsidR="0097539F" w:rsidRPr="009E645E" w14:paraId="52E1A0F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3812278"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C1423D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塞尔维亚</w:t>
            </w:r>
          </w:p>
        </w:tc>
        <w:tc>
          <w:tcPr>
            <w:tcW w:w="3339" w:type="dxa"/>
            <w:tcBorders>
              <w:top w:val="single" w:sz="4" w:space="0" w:color="auto"/>
              <w:left w:val="single" w:sz="4" w:space="0" w:color="auto"/>
              <w:bottom w:val="single" w:sz="4" w:space="0" w:color="auto"/>
              <w:right w:val="single" w:sz="4" w:space="0" w:color="auto"/>
            </w:tcBorders>
            <w:vAlign w:val="bottom"/>
          </w:tcPr>
          <w:p w14:paraId="0BAEFB0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18-09-2007</w:t>
            </w:r>
          </w:p>
        </w:tc>
      </w:tr>
      <w:tr w:rsidR="0097539F" w:rsidRPr="009E645E" w14:paraId="2370823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4E95157"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5E24B1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塞拉利昂</w:t>
            </w:r>
          </w:p>
        </w:tc>
        <w:tc>
          <w:tcPr>
            <w:tcW w:w="3339" w:type="dxa"/>
            <w:tcBorders>
              <w:top w:val="single" w:sz="4" w:space="0" w:color="auto"/>
              <w:left w:val="single" w:sz="4" w:space="0" w:color="auto"/>
              <w:bottom w:val="single" w:sz="4" w:space="0" w:color="auto"/>
              <w:right w:val="single" w:sz="4" w:space="0" w:color="auto"/>
            </w:tcBorders>
            <w:vAlign w:val="bottom"/>
          </w:tcPr>
          <w:p w14:paraId="0568E04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12-06-2015</w:t>
            </w:r>
          </w:p>
        </w:tc>
      </w:tr>
      <w:tr w:rsidR="0097539F" w:rsidRPr="009E645E" w14:paraId="17630FC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E407F4D"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7B608875"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w w:val="99"/>
                <w:sz w:val="22"/>
                <w:szCs w:val="24"/>
              </w:rPr>
              <w:t>斯洛伐克</w:t>
            </w:r>
          </w:p>
        </w:tc>
        <w:tc>
          <w:tcPr>
            <w:tcW w:w="3339" w:type="dxa"/>
            <w:tcBorders>
              <w:top w:val="single" w:sz="4" w:space="0" w:color="auto"/>
              <w:left w:val="single" w:sz="4" w:space="0" w:color="auto"/>
              <w:bottom w:val="single" w:sz="4" w:space="0" w:color="auto"/>
              <w:right w:val="single" w:sz="4" w:space="0" w:color="auto"/>
            </w:tcBorders>
            <w:vAlign w:val="bottom"/>
          </w:tcPr>
          <w:p w14:paraId="415FE86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19-09-2002</w:t>
            </w:r>
          </w:p>
        </w:tc>
      </w:tr>
      <w:tr w:rsidR="0097539F" w:rsidRPr="009E645E" w14:paraId="03A1B5F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E61421F"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43290A2"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斯洛文尼亚</w:t>
            </w:r>
          </w:p>
        </w:tc>
        <w:tc>
          <w:tcPr>
            <w:tcW w:w="3339" w:type="dxa"/>
            <w:tcBorders>
              <w:top w:val="single" w:sz="4" w:space="0" w:color="auto"/>
              <w:left w:val="single" w:sz="4" w:space="0" w:color="auto"/>
              <w:bottom w:val="single" w:sz="4" w:space="0" w:color="auto"/>
              <w:right w:val="single" w:sz="4" w:space="0" w:color="auto"/>
            </w:tcBorders>
            <w:vAlign w:val="bottom"/>
          </w:tcPr>
          <w:p w14:paraId="22E3438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27-04-2004</w:t>
            </w:r>
          </w:p>
        </w:tc>
      </w:tr>
      <w:tr w:rsidR="0097539F" w:rsidRPr="009E645E" w14:paraId="311E8C28"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DCE48C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DCACCC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南非</w:t>
            </w:r>
          </w:p>
        </w:tc>
        <w:tc>
          <w:tcPr>
            <w:tcW w:w="3339" w:type="dxa"/>
            <w:tcBorders>
              <w:top w:val="single" w:sz="4" w:space="0" w:color="auto"/>
              <w:left w:val="single" w:sz="4" w:space="0" w:color="auto"/>
              <w:bottom w:val="single" w:sz="4" w:space="0" w:color="auto"/>
              <w:right w:val="single" w:sz="4" w:space="0" w:color="auto"/>
            </w:tcBorders>
            <w:vAlign w:val="bottom"/>
          </w:tcPr>
          <w:p w14:paraId="081F3AC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18-05-2004</w:t>
            </w:r>
          </w:p>
        </w:tc>
      </w:tr>
      <w:tr w:rsidR="0097539F" w:rsidRPr="009E645E" w14:paraId="5921D31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BF3A648"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D3F0A7F"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西班牙</w:t>
            </w:r>
          </w:p>
        </w:tc>
        <w:tc>
          <w:tcPr>
            <w:tcW w:w="3339" w:type="dxa"/>
            <w:tcBorders>
              <w:top w:val="single" w:sz="4" w:space="0" w:color="auto"/>
              <w:left w:val="single" w:sz="4" w:space="0" w:color="auto"/>
              <w:bottom w:val="single" w:sz="4" w:space="0" w:color="auto"/>
              <w:right w:val="single" w:sz="4" w:space="0" w:color="auto"/>
            </w:tcBorders>
            <w:vAlign w:val="bottom"/>
          </w:tcPr>
          <w:p w14:paraId="06828B2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1160E97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1AB73AC"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98132F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w w:val="99"/>
                <w:sz w:val="22"/>
                <w:szCs w:val="24"/>
              </w:rPr>
              <w:t>斯里兰卡</w:t>
            </w:r>
          </w:p>
        </w:tc>
        <w:tc>
          <w:tcPr>
            <w:tcW w:w="3339" w:type="dxa"/>
            <w:tcBorders>
              <w:top w:val="single" w:sz="4" w:space="0" w:color="auto"/>
              <w:left w:val="single" w:sz="4" w:space="0" w:color="auto"/>
              <w:bottom w:val="single" w:sz="4" w:space="0" w:color="auto"/>
              <w:right w:val="single" w:sz="4" w:space="0" w:color="auto"/>
            </w:tcBorders>
            <w:vAlign w:val="bottom"/>
          </w:tcPr>
          <w:p w14:paraId="5C8C673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26-06-2009</w:t>
            </w:r>
          </w:p>
        </w:tc>
      </w:tr>
      <w:tr w:rsidR="0097539F" w:rsidRPr="009E645E" w14:paraId="10C229AC"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DE992C9"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4B0FBF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苏丹</w:t>
            </w:r>
          </w:p>
        </w:tc>
        <w:tc>
          <w:tcPr>
            <w:tcW w:w="3339" w:type="dxa"/>
            <w:tcBorders>
              <w:top w:val="single" w:sz="4" w:space="0" w:color="auto"/>
              <w:left w:val="single" w:sz="4" w:space="0" w:color="auto"/>
              <w:bottom w:val="single" w:sz="4" w:space="0" w:color="auto"/>
              <w:right w:val="single" w:sz="4" w:space="0" w:color="auto"/>
            </w:tcBorders>
            <w:vAlign w:val="bottom"/>
          </w:tcPr>
          <w:p w14:paraId="64BF0F7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16-08-2009</w:t>
            </w:r>
          </w:p>
        </w:tc>
      </w:tr>
      <w:tr w:rsidR="0097539F" w:rsidRPr="009E645E" w14:paraId="14460186"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3C5573F"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4B0C25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斯威士兰</w:t>
            </w:r>
          </w:p>
        </w:tc>
        <w:tc>
          <w:tcPr>
            <w:tcW w:w="3339" w:type="dxa"/>
            <w:tcBorders>
              <w:top w:val="single" w:sz="4" w:space="0" w:color="auto"/>
              <w:left w:val="single" w:sz="4" w:space="0" w:color="auto"/>
              <w:bottom w:val="single" w:sz="4" w:space="0" w:color="auto"/>
              <w:right w:val="single" w:sz="4" w:space="0" w:color="auto"/>
            </w:tcBorders>
            <w:vAlign w:val="bottom"/>
          </w:tcPr>
          <w:p w14:paraId="4C1D1F49"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31-10-2012</w:t>
            </w:r>
          </w:p>
        </w:tc>
      </w:tr>
      <w:tr w:rsidR="0097539F" w:rsidRPr="009E645E" w14:paraId="3F204E82"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CB52887"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CE09B6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瑞典</w:t>
            </w:r>
          </w:p>
        </w:tc>
        <w:tc>
          <w:tcPr>
            <w:tcW w:w="3339" w:type="dxa"/>
            <w:tcBorders>
              <w:top w:val="single" w:sz="4" w:space="0" w:color="auto"/>
              <w:left w:val="single" w:sz="4" w:space="0" w:color="auto"/>
              <w:bottom w:val="single" w:sz="4" w:space="0" w:color="auto"/>
              <w:right w:val="single" w:sz="4" w:space="0" w:color="auto"/>
            </w:tcBorders>
            <w:vAlign w:val="bottom"/>
          </w:tcPr>
          <w:p w14:paraId="3FB5DE5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0904F73B"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57097F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5B827DD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w w:val="99"/>
                <w:sz w:val="22"/>
                <w:szCs w:val="24"/>
              </w:rPr>
              <w:t>瑞士</w:t>
            </w:r>
          </w:p>
        </w:tc>
        <w:tc>
          <w:tcPr>
            <w:tcW w:w="3339" w:type="dxa"/>
            <w:tcBorders>
              <w:top w:val="single" w:sz="4" w:space="0" w:color="auto"/>
              <w:left w:val="single" w:sz="4" w:space="0" w:color="auto"/>
              <w:bottom w:val="single" w:sz="4" w:space="0" w:color="auto"/>
              <w:right w:val="single" w:sz="4" w:space="0" w:color="auto"/>
            </w:tcBorders>
            <w:vAlign w:val="bottom"/>
          </w:tcPr>
          <w:p w14:paraId="3821F01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26-06-2004</w:t>
            </w:r>
          </w:p>
        </w:tc>
      </w:tr>
      <w:tr w:rsidR="0097539F" w:rsidRPr="009E645E" w14:paraId="1DDB3569"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1E8D477C"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2CFC2A9A"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泰国</w:t>
            </w:r>
          </w:p>
        </w:tc>
        <w:tc>
          <w:tcPr>
            <w:tcW w:w="3339" w:type="dxa"/>
            <w:tcBorders>
              <w:top w:val="single" w:sz="4" w:space="0" w:color="auto"/>
              <w:left w:val="single" w:sz="4" w:space="0" w:color="auto"/>
              <w:bottom w:val="single" w:sz="4" w:space="0" w:color="auto"/>
              <w:right w:val="single" w:sz="4" w:space="0" w:color="auto"/>
            </w:tcBorders>
            <w:vAlign w:val="bottom"/>
          </w:tcPr>
          <w:p w14:paraId="60FB258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12-06-2015</w:t>
            </w:r>
          </w:p>
        </w:tc>
      </w:tr>
      <w:tr w:rsidR="0097539F" w:rsidRPr="009E645E" w14:paraId="61E5DFC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D9CCBAA"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33E46C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前南斯拉夫</w:t>
            </w:r>
          </w:p>
        </w:tc>
        <w:tc>
          <w:tcPr>
            <w:tcW w:w="3339" w:type="dxa"/>
            <w:tcBorders>
              <w:top w:val="single" w:sz="4" w:space="0" w:color="auto"/>
              <w:left w:val="single" w:sz="4" w:space="0" w:color="auto"/>
              <w:bottom w:val="single" w:sz="4" w:space="0" w:color="auto"/>
              <w:right w:val="single" w:sz="4" w:space="0" w:color="auto"/>
            </w:tcBorders>
            <w:vAlign w:val="bottom"/>
          </w:tcPr>
          <w:p w14:paraId="072CEF52"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28-07-2009</w:t>
            </w:r>
          </w:p>
        </w:tc>
      </w:tr>
      <w:tr w:rsidR="0097539F" w:rsidRPr="009E645E" w14:paraId="650D141C"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AC6AE99"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432501E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马其顿共和国</w:t>
            </w:r>
          </w:p>
        </w:tc>
        <w:tc>
          <w:tcPr>
            <w:tcW w:w="3339" w:type="dxa"/>
            <w:tcBorders>
              <w:top w:val="single" w:sz="4" w:space="0" w:color="auto"/>
              <w:left w:val="single" w:sz="4" w:space="0" w:color="auto"/>
              <w:bottom w:val="single" w:sz="4" w:space="0" w:color="auto"/>
              <w:right w:val="single" w:sz="4" w:space="0" w:color="auto"/>
            </w:tcBorders>
            <w:vAlign w:val="bottom"/>
          </w:tcPr>
          <w:p w14:paraId="7DC76225" w14:textId="1843E41C" w:rsidR="0097539F" w:rsidRPr="009E645E" w:rsidRDefault="00E45543" w:rsidP="004510DA">
            <w:pPr>
              <w:spacing w:beforeLines="50" w:before="156"/>
              <w:jc w:val="center"/>
              <w:rPr>
                <w:rFonts w:ascii="仿宋" w:eastAsia="仿宋" w:hAnsi="仿宋"/>
                <w:b/>
                <w:sz w:val="22"/>
                <w:szCs w:val="24"/>
              </w:rPr>
            </w:pPr>
            <w:r w:rsidRPr="009E645E">
              <w:rPr>
                <w:rFonts w:ascii="仿宋" w:eastAsia="仿宋" w:hAnsi="仿宋" w:hint="eastAsia"/>
                <w:b/>
                <w:sz w:val="22"/>
                <w:szCs w:val="24"/>
              </w:rPr>
              <w:t>-</w:t>
            </w:r>
          </w:p>
        </w:tc>
      </w:tr>
      <w:tr w:rsidR="0097539F" w:rsidRPr="009E645E" w14:paraId="5D9CE14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41C95AF3"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4B301E1"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多哥</w:t>
            </w:r>
          </w:p>
        </w:tc>
        <w:tc>
          <w:tcPr>
            <w:tcW w:w="3339" w:type="dxa"/>
            <w:tcBorders>
              <w:top w:val="single" w:sz="4" w:space="0" w:color="auto"/>
              <w:left w:val="single" w:sz="4" w:space="0" w:color="auto"/>
              <w:bottom w:val="single" w:sz="4" w:space="0" w:color="auto"/>
              <w:right w:val="single" w:sz="4" w:space="0" w:color="auto"/>
            </w:tcBorders>
            <w:vAlign w:val="bottom"/>
          </w:tcPr>
          <w:p w14:paraId="425BFA44"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28-06-2014</w:t>
            </w:r>
          </w:p>
        </w:tc>
      </w:tr>
      <w:tr w:rsidR="0097539F" w:rsidRPr="009E645E" w14:paraId="2A95496D"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667AAA0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AD9642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土耳其</w:t>
            </w:r>
          </w:p>
        </w:tc>
        <w:tc>
          <w:tcPr>
            <w:tcW w:w="3339" w:type="dxa"/>
            <w:tcBorders>
              <w:top w:val="single" w:sz="4" w:space="0" w:color="auto"/>
              <w:left w:val="single" w:sz="4" w:space="0" w:color="auto"/>
              <w:bottom w:val="single" w:sz="4" w:space="0" w:color="auto"/>
              <w:right w:val="single" w:sz="4" w:space="0" w:color="auto"/>
            </w:tcBorders>
            <w:vAlign w:val="bottom"/>
          </w:tcPr>
          <w:p w14:paraId="50E2DF1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03-05-2006</w:t>
            </w:r>
          </w:p>
        </w:tc>
      </w:tr>
      <w:tr w:rsidR="0097539F" w:rsidRPr="009E645E" w14:paraId="27F64D1B"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3C2EACCB"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5A7CB8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乌干达</w:t>
            </w:r>
          </w:p>
        </w:tc>
        <w:tc>
          <w:tcPr>
            <w:tcW w:w="3339" w:type="dxa"/>
            <w:tcBorders>
              <w:top w:val="single" w:sz="4" w:space="0" w:color="auto"/>
              <w:left w:val="single" w:sz="4" w:space="0" w:color="auto"/>
              <w:bottom w:val="single" w:sz="4" w:space="0" w:color="auto"/>
              <w:right w:val="single" w:sz="4" w:space="0" w:color="auto"/>
            </w:tcBorders>
            <w:vAlign w:val="bottom"/>
          </w:tcPr>
          <w:p w14:paraId="7138B7F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27-06-2002</w:t>
            </w:r>
          </w:p>
        </w:tc>
      </w:tr>
      <w:tr w:rsidR="0097539F" w:rsidRPr="009E645E" w14:paraId="79CD44D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2EF8DEA6"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C8257F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乌克兰</w:t>
            </w:r>
          </w:p>
        </w:tc>
        <w:tc>
          <w:tcPr>
            <w:tcW w:w="3339" w:type="dxa"/>
            <w:tcBorders>
              <w:top w:val="single" w:sz="4" w:space="0" w:color="auto"/>
              <w:left w:val="single" w:sz="4" w:space="0" w:color="auto"/>
              <w:bottom w:val="single" w:sz="4" w:space="0" w:color="auto"/>
              <w:right w:val="single" w:sz="4" w:space="0" w:color="auto"/>
            </w:tcBorders>
            <w:vAlign w:val="bottom"/>
          </w:tcPr>
          <w:p w14:paraId="4F75EB36"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15-06-2011</w:t>
            </w:r>
          </w:p>
        </w:tc>
      </w:tr>
      <w:tr w:rsidR="0097539F" w:rsidRPr="009E645E" w14:paraId="585614EA"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52D6DE38"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1817FCC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阿拉伯联合酋长国</w:t>
            </w:r>
          </w:p>
        </w:tc>
        <w:tc>
          <w:tcPr>
            <w:tcW w:w="3339" w:type="dxa"/>
            <w:tcBorders>
              <w:top w:val="single" w:sz="4" w:space="0" w:color="auto"/>
              <w:left w:val="single" w:sz="4" w:space="0" w:color="auto"/>
              <w:bottom w:val="single" w:sz="4" w:space="0" w:color="auto"/>
              <w:right w:val="single" w:sz="4" w:space="0" w:color="auto"/>
            </w:tcBorders>
            <w:vAlign w:val="bottom"/>
          </w:tcPr>
          <w:p w14:paraId="6B48865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31</w:t>
            </w:r>
            <w:r w:rsidRPr="009E645E">
              <w:rPr>
                <w:rFonts w:ascii="仿宋" w:eastAsia="仿宋" w:hAnsi="仿宋"/>
                <w:color w:val="FF0000"/>
                <w:w w:val="99"/>
                <w:sz w:val="22"/>
                <w:szCs w:val="24"/>
              </w:rPr>
              <w:t>-</w:t>
            </w:r>
            <w:r w:rsidRPr="009E645E">
              <w:rPr>
                <w:rFonts w:ascii="仿宋" w:eastAsia="仿宋" w:hAnsi="仿宋"/>
                <w:w w:val="99"/>
                <w:sz w:val="22"/>
                <w:szCs w:val="24"/>
              </w:rPr>
              <w:t>05</w:t>
            </w:r>
            <w:r w:rsidRPr="009E645E">
              <w:rPr>
                <w:rFonts w:ascii="仿宋" w:eastAsia="仿宋" w:hAnsi="仿宋"/>
                <w:color w:val="FF0000"/>
                <w:w w:val="99"/>
                <w:sz w:val="22"/>
                <w:szCs w:val="24"/>
              </w:rPr>
              <w:t>-</w:t>
            </w:r>
            <w:r w:rsidRPr="009E645E">
              <w:rPr>
                <w:rFonts w:ascii="仿宋" w:eastAsia="仿宋" w:hAnsi="仿宋"/>
                <w:w w:val="99"/>
                <w:sz w:val="22"/>
                <w:szCs w:val="24"/>
              </w:rPr>
              <w:t>2010</w:t>
            </w:r>
          </w:p>
        </w:tc>
      </w:tr>
      <w:tr w:rsidR="0097539F" w:rsidRPr="009E645E" w14:paraId="25DC03C7"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796D2B19"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C1B52F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英国</w:t>
            </w:r>
          </w:p>
        </w:tc>
        <w:tc>
          <w:tcPr>
            <w:tcW w:w="3339" w:type="dxa"/>
            <w:tcBorders>
              <w:top w:val="single" w:sz="4" w:space="0" w:color="auto"/>
              <w:left w:val="single" w:sz="4" w:space="0" w:color="auto"/>
              <w:bottom w:val="single" w:sz="4" w:space="0" w:color="auto"/>
              <w:right w:val="single" w:sz="4" w:space="0" w:color="auto"/>
            </w:tcBorders>
            <w:vAlign w:val="bottom"/>
          </w:tcPr>
          <w:p w14:paraId="6F4ADBB8"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30-04-2004</w:t>
            </w:r>
          </w:p>
        </w:tc>
      </w:tr>
      <w:tr w:rsidR="0097539F" w:rsidRPr="009E645E" w14:paraId="0FB75DA0"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489AC5C"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30A5E857"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美国</w:t>
            </w:r>
          </w:p>
        </w:tc>
        <w:tc>
          <w:tcPr>
            <w:tcW w:w="3339" w:type="dxa"/>
            <w:tcBorders>
              <w:top w:val="single" w:sz="4" w:space="0" w:color="auto"/>
              <w:left w:val="single" w:sz="4" w:space="0" w:color="auto"/>
              <w:bottom w:val="single" w:sz="4" w:space="0" w:color="auto"/>
              <w:right w:val="single" w:sz="4" w:space="0" w:color="auto"/>
            </w:tcBorders>
            <w:vAlign w:val="bottom"/>
          </w:tcPr>
          <w:p w14:paraId="67CF1DCE"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06-12-2005</w:t>
            </w:r>
          </w:p>
        </w:tc>
      </w:tr>
      <w:tr w:rsidR="0097539F" w:rsidRPr="009E645E" w14:paraId="1CD75493"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88F8B49"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5DF1FED"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越南</w:t>
            </w:r>
          </w:p>
        </w:tc>
        <w:tc>
          <w:tcPr>
            <w:tcW w:w="3339" w:type="dxa"/>
            <w:tcBorders>
              <w:top w:val="single" w:sz="4" w:space="0" w:color="auto"/>
              <w:left w:val="single" w:sz="4" w:space="0" w:color="auto"/>
              <w:bottom w:val="single" w:sz="4" w:space="0" w:color="auto"/>
              <w:right w:val="single" w:sz="4" w:space="0" w:color="auto"/>
            </w:tcBorders>
            <w:vAlign w:val="bottom"/>
          </w:tcPr>
          <w:p w14:paraId="5BD8879C"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08-01-2008</w:t>
            </w:r>
          </w:p>
        </w:tc>
      </w:tr>
      <w:tr w:rsidR="0097539F" w:rsidRPr="009E645E" w14:paraId="3734DCD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BD44A45"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A31FBC0"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cs="微软雅黑" w:hint="eastAsia"/>
                <w:sz w:val="22"/>
                <w:szCs w:val="24"/>
              </w:rPr>
              <w:t>也门</w:t>
            </w:r>
          </w:p>
        </w:tc>
        <w:tc>
          <w:tcPr>
            <w:tcW w:w="3339" w:type="dxa"/>
            <w:tcBorders>
              <w:top w:val="single" w:sz="4" w:space="0" w:color="auto"/>
              <w:left w:val="single" w:sz="4" w:space="0" w:color="auto"/>
              <w:bottom w:val="single" w:sz="4" w:space="0" w:color="auto"/>
              <w:right w:val="single" w:sz="4" w:space="0" w:color="auto"/>
            </w:tcBorders>
            <w:vAlign w:val="bottom"/>
          </w:tcPr>
          <w:p w14:paraId="1A93E7EB"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27-06-2013</w:t>
            </w:r>
          </w:p>
        </w:tc>
      </w:tr>
      <w:tr w:rsidR="0097539F" w:rsidRPr="009E645E" w14:paraId="5C8F882B"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2080B7B"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09AD2117" w14:textId="77777777" w:rsidR="0097539F" w:rsidRPr="009E645E" w:rsidRDefault="0097539F" w:rsidP="004510DA">
            <w:pPr>
              <w:spacing w:beforeLines="50" w:before="156"/>
              <w:jc w:val="center"/>
              <w:rPr>
                <w:rFonts w:ascii="仿宋" w:eastAsia="仿宋" w:hAnsi="仿宋" w:cs="微软雅黑"/>
                <w:sz w:val="22"/>
                <w:szCs w:val="24"/>
              </w:rPr>
            </w:pPr>
            <w:r w:rsidRPr="009E645E">
              <w:rPr>
                <w:rFonts w:ascii="仿宋" w:eastAsia="仿宋" w:hAnsi="仿宋" w:cs="微软雅黑" w:hint="eastAsia"/>
                <w:w w:val="99"/>
                <w:sz w:val="22"/>
                <w:szCs w:val="24"/>
              </w:rPr>
              <w:t>赞比亚</w:t>
            </w:r>
          </w:p>
        </w:tc>
        <w:tc>
          <w:tcPr>
            <w:tcW w:w="3339" w:type="dxa"/>
            <w:tcBorders>
              <w:top w:val="single" w:sz="4" w:space="0" w:color="auto"/>
              <w:left w:val="single" w:sz="4" w:space="0" w:color="auto"/>
              <w:bottom w:val="single" w:sz="4" w:space="0" w:color="auto"/>
              <w:right w:val="single" w:sz="4" w:space="0" w:color="auto"/>
            </w:tcBorders>
            <w:vAlign w:val="bottom"/>
          </w:tcPr>
          <w:p w14:paraId="51DB13B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01-07-2006</w:t>
            </w:r>
          </w:p>
        </w:tc>
      </w:tr>
      <w:tr w:rsidR="0097539F" w:rsidRPr="009E645E" w14:paraId="54B66261" w14:textId="77777777" w:rsidTr="000D3124">
        <w:trPr>
          <w:trHeight w:val="20"/>
        </w:trPr>
        <w:tc>
          <w:tcPr>
            <w:tcW w:w="2122" w:type="dxa"/>
            <w:tcBorders>
              <w:top w:val="single" w:sz="4" w:space="0" w:color="auto"/>
              <w:left w:val="single" w:sz="4" w:space="0" w:color="auto"/>
              <w:bottom w:val="single" w:sz="4" w:space="0" w:color="auto"/>
              <w:right w:val="single" w:sz="4" w:space="0" w:color="auto"/>
            </w:tcBorders>
          </w:tcPr>
          <w:p w14:paraId="0967B57D" w14:textId="77777777" w:rsidR="0097539F" w:rsidRPr="009E645E" w:rsidRDefault="0097539F" w:rsidP="004510DA">
            <w:pPr>
              <w:pStyle w:val="afe"/>
              <w:numPr>
                <w:ilvl w:val="0"/>
                <w:numId w:val="8"/>
              </w:numPr>
              <w:spacing w:beforeLines="50" w:before="156"/>
              <w:ind w:firstLineChars="0"/>
              <w:jc w:val="center"/>
              <w:rPr>
                <w:rFonts w:ascii="仿宋" w:eastAsia="仿宋" w:hAnsi="仿宋"/>
                <w:b/>
                <w:sz w:val="22"/>
                <w:szCs w:val="24"/>
              </w:rPr>
            </w:pPr>
          </w:p>
        </w:tc>
        <w:tc>
          <w:tcPr>
            <w:tcW w:w="2835" w:type="dxa"/>
            <w:tcBorders>
              <w:top w:val="single" w:sz="4" w:space="0" w:color="auto"/>
              <w:left w:val="single" w:sz="4" w:space="0" w:color="auto"/>
              <w:bottom w:val="single" w:sz="4" w:space="0" w:color="auto"/>
              <w:right w:val="single" w:sz="4" w:space="0" w:color="auto"/>
            </w:tcBorders>
          </w:tcPr>
          <w:p w14:paraId="6AAA240C" w14:textId="77777777" w:rsidR="0097539F" w:rsidRPr="009E645E" w:rsidRDefault="0097539F" w:rsidP="004510DA">
            <w:pPr>
              <w:spacing w:beforeLines="50" w:before="156"/>
              <w:jc w:val="center"/>
              <w:rPr>
                <w:rFonts w:ascii="仿宋" w:eastAsia="仿宋" w:hAnsi="仿宋" w:cs="微软雅黑"/>
                <w:w w:val="99"/>
                <w:sz w:val="22"/>
                <w:szCs w:val="24"/>
              </w:rPr>
            </w:pPr>
            <w:r w:rsidRPr="009E645E">
              <w:rPr>
                <w:rFonts w:ascii="仿宋" w:eastAsia="仿宋" w:hAnsi="仿宋" w:cs="微软雅黑" w:hint="eastAsia"/>
                <w:w w:val="99"/>
                <w:sz w:val="22"/>
                <w:szCs w:val="24"/>
              </w:rPr>
              <w:t>津巴布韦</w:t>
            </w:r>
          </w:p>
        </w:tc>
        <w:tc>
          <w:tcPr>
            <w:tcW w:w="3339" w:type="dxa"/>
            <w:tcBorders>
              <w:top w:val="single" w:sz="4" w:space="0" w:color="auto"/>
              <w:left w:val="single" w:sz="4" w:space="0" w:color="auto"/>
              <w:bottom w:val="single" w:sz="4" w:space="0" w:color="auto"/>
              <w:right w:val="single" w:sz="4" w:space="0" w:color="auto"/>
            </w:tcBorders>
            <w:vAlign w:val="bottom"/>
          </w:tcPr>
          <w:p w14:paraId="1C35BD93" w14:textId="77777777" w:rsidR="0097539F" w:rsidRPr="009E645E" w:rsidRDefault="0097539F" w:rsidP="004510DA">
            <w:pPr>
              <w:spacing w:beforeLines="50" w:before="156"/>
              <w:jc w:val="center"/>
              <w:rPr>
                <w:rFonts w:ascii="仿宋" w:eastAsia="仿宋" w:hAnsi="仿宋"/>
                <w:b/>
                <w:sz w:val="22"/>
                <w:szCs w:val="24"/>
              </w:rPr>
            </w:pPr>
            <w:r w:rsidRPr="009E645E">
              <w:rPr>
                <w:rFonts w:ascii="仿宋" w:eastAsia="仿宋" w:hAnsi="仿宋"/>
                <w:w w:val="99"/>
                <w:sz w:val="22"/>
                <w:szCs w:val="24"/>
              </w:rPr>
              <w:t>10-02-2003</w:t>
            </w:r>
          </w:p>
        </w:tc>
      </w:tr>
      <w:tr w:rsidR="0097539F" w:rsidRPr="009E645E" w14:paraId="4D24CFB8" w14:textId="77777777" w:rsidTr="000D3124">
        <w:trPr>
          <w:trHeight w:val="20"/>
        </w:trPr>
        <w:tc>
          <w:tcPr>
            <w:tcW w:w="8296" w:type="dxa"/>
            <w:gridSpan w:val="3"/>
            <w:tcBorders>
              <w:top w:val="single" w:sz="4" w:space="0" w:color="auto"/>
              <w:left w:val="single" w:sz="4" w:space="0" w:color="auto"/>
              <w:bottom w:val="single" w:sz="4" w:space="0" w:color="auto"/>
              <w:right w:val="single" w:sz="4" w:space="0" w:color="auto"/>
            </w:tcBorders>
          </w:tcPr>
          <w:p w14:paraId="73E902FE" w14:textId="77777777" w:rsidR="0097539F" w:rsidRPr="009E645E" w:rsidRDefault="0097539F" w:rsidP="004510DA">
            <w:pPr>
              <w:spacing w:beforeLines="50" w:before="156"/>
              <w:jc w:val="center"/>
              <w:rPr>
                <w:rFonts w:ascii="仿宋" w:eastAsia="仿宋" w:hAnsi="仿宋"/>
                <w:b/>
                <w:w w:val="99"/>
                <w:sz w:val="22"/>
                <w:szCs w:val="24"/>
              </w:rPr>
            </w:pPr>
            <w:r w:rsidRPr="009E645E">
              <w:rPr>
                <w:rFonts w:ascii="仿宋" w:eastAsia="仿宋" w:hAnsi="仿宋" w:hint="eastAsia"/>
                <w:b/>
                <w:w w:val="99"/>
                <w:sz w:val="22"/>
                <w:szCs w:val="24"/>
              </w:rPr>
              <w:t>最终缔约</w:t>
            </w:r>
            <w:proofErr w:type="gramStart"/>
            <w:r w:rsidRPr="009E645E">
              <w:rPr>
                <w:rFonts w:ascii="仿宋" w:eastAsia="仿宋" w:hAnsi="仿宋" w:hint="eastAsia"/>
                <w:b/>
                <w:w w:val="99"/>
                <w:sz w:val="22"/>
                <w:szCs w:val="24"/>
              </w:rPr>
              <w:t>方数量</w:t>
            </w:r>
            <w:proofErr w:type="gramEnd"/>
            <w:r w:rsidRPr="009E645E">
              <w:rPr>
                <w:rFonts w:ascii="仿宋" w:eastAsia="仿宋" w:hAnsi="仿宋" w:hint="eastAsia"/>
                <w:b/>
                <w:w w:val="99"/>
                <w:sz w:val="22"/>
                <w:szCs w:val="24"/>
              </w:rPr>
              <w:t>合计为106</w:t>
            </w:r>
          </w:p>
        </w:tc>
      </w:tr>
    </w:tbl>
    <w:p w14:paraId="0F762952" w14:textId="2A5D6A5A" w:rsidR="007058DD" w:rsidRPr="009E645E" w:rsidRDefault="007370B1" w:rsidP="00BD08F9">
      <w:pPr>
        <w:pStyle w:val="ae"/>
        <w:spacing w:before="156"/>
        <w:outlineLvl w:val="1"/>
        <w:rPr>
          <w:szCs w:val="24"/>
        </w:rPr>
      </w:pPr>
      <w:bookmarkStart w:id="86" w:name="_Toc8117466"/>
      <w:r w:rsidRPr="009E645E">
        <w:rPr>
          <w:rFonts w:hint="eastAsia"/>
          <w:szCs w:val="24"/>
        </w:rPr>
        <w:t>附表</w:t>
      </w:r>
      <w:r w:rsidR="002F65D7" w:rsidRPr="009E645E">
        <w:rPr>
          <w:rFonts w:hint="eastAsia"/>
          <w:szCs w:val="24"/>
        </w:rPr>
        <w:t>1-</w:t>
      </w:r>
      <w:r w:rsidR="002F65D7" w:rsidRPr="009E645E">
        <w:rPr>
          <w:szCs w:val="24"/>
        </w:rPr>
        <w:t>2</w:t>
      </w:r>
      <w:r w:rsidR="002F65D7" w:rsidRPr="009E645E">
        <w:rPr>
          <w:rFonts w:hint="eastAsia"/>
          <w:szCs w:val="24"/>
        </w:rPr>
        <w:t>：</w:t>
      </w:r>
      <w:r w:rsidR="007058DD" w:rsidRPr="009E645E">
        <w:rPr>
          <w:rFonts w:hint="eastAsia"/>
          <w:szCs w:val="24"/>
        </w:rPr>
        <w:t>京都公约接受/加入情况汇总表</w:t>
      </w:r>
      <w:bookmarkEnd w:id="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058DD" w:rsidRPr="009E645E" w14:paraId="01F865DF" w14:textId="77777777" w:rsidTr="00AD4740">
        <w:trPr>
          <w:trHeight w:val="450"/>
        </w:trPr>
        <w:tc>
          <w:tcPr>
            <w:tcW w:w="4261" w:type="dxa"/>
            <w:shd w:val="clear" w:color="auto" w:fill="8EAADB" w:themeFill="accent5" w:themeFillTint="99"/>
            <w:vAlign w:val="center"/>
          </w:tcPr>
          <w:p w14:paraId="431BF718" w14:textId="77777777" w:rsidR="007058DD" w:rsidRPr="00AD4740" w:rsidRDefault="007058DD" w:rsidP="002F65D7">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内容</w:t>
            </w:r>
          </w:p>
        </w:tc>
        <w:tc>
          <w:tcPr>
            <w:tcW w:w="4261" w:type="dxa"/>
            <w:shd w:val="clear" w:color="auto" w:fill="8EAADB" w:themeFill="accent5" w:themeFillTint="99"/>
            <w:vAlign w:val="center"/>
          </w:tcPr>
          <w:p w14:paraId="22E3386D" w14:textId="77777777" w:rsidR="007058DD" w:rsidRPr="00AD4740" w:rsidRDefault="007058DD" w:rsidP="002F65D7">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接受/加入成员数量</w:t>
            </w:r>
          </w:p>
        </w:tc>
      </w:tr>
      <w:tr w:rsidR="007058DD" w:rsidRPr="009E645E" w14:paraId="259B1CF4" w14:textId="77777777" w:rsidTr="000D3124">
        <w:tc>
          <w:tcPr>
            <w:tcW w:w="4261" w:type="dxa"/>
          </w:tcPr>
          <w:p w14:paraId="3168DF4C"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总附约</w:t>
            </w:r>
          </w:p>
        </w:tc>
        <w:tc>
          <w:tcPr>
            <w:tcW w:w="4261" w:type="dxa"/>
          </w:tcPr>
          <w:p w14:paraId="1F4B44CD"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116</w:t>
            </w:r>
          </w:p>
        </w:tc>
      </w:tr>
      <w:tr w:rsidR="007058DD" w:rsidRPr="009E645E" w14:paraId="78872B3C" w14:textId="77777777" w:rsidTr="000D3124">
        <w:tc>
          <w:tcPr>
            <w:tcW w:w="4261" w:type="dxa"/>
          </w:tcPr>
          <w:p w14:paraId="4AB2841F"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附约A</w:t>
            </w:r>
          </w:p>
        </w:tc>
        <w:tc>
          <w:tcPr>
            <w:tcW w:w="4261" w:type="dxa"/>
          </w:tcPr>
          <w:p w14:paraId="3D837E0A"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38</w:t>
            </w:r>
          </w:p>
        </w:tc>
      </w:tr>
      <w:tr w:rsidR="007058DD" w:rsidRPr="009E645E" w14:paraId="63F270BE" w14:textId="77777777" w:rsidTr="000D3124">
        <w:tc>
          <w:tcPr>
            <w:tcW w:w="4261" w:type="dxa"/>
          </w:tcPr>
          <w:p w14:paraId="74928252"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附约B</w:t>
            </w:r>
          </w:p>
        </w:tc>
        <w:tc>
          <w:tcPr>
            <w:tcW w:w="4261" w:type="dxa"/>
          </w:tcPr>
          <w:p w14:paraId="339E88CA"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27</w:t>
            </w:r>
          </w:p>
        </w:tc>
      </w:tr>
      <w:tr w:rsidR="007058DD" w:rsidRPr="009E645E" w14:paraId="061B6AE3" w14:textId="77777777" w:rsidTr="000D3124">
        <w:tc>
          <w:tcPr>
            <w:tcW w:w="4261" w:type="dxa"/>
          </w:tcPr>
          <w:p w14:paraId="66DC0E2D"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附约C</w:t>
            </w:r>
          </w:p>
        </w:tc>
        <w:tc>
          <w:tcPr>
            <w:tcW w:w="4261" w:type="dxa"/>
          </w:tcPr>
          <w:p w14:paraId="2318B66E"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33</w:t>
            </w:r>
          </w:p>
        </w:tc>
      </w:tr>
      <w:tr w:rsidR="007058DD" w:rsidRPr="009E645E" w14:paraId="6CAC5E79" w14:textId="77777777" w:rsidTr="000D3124">
        <w:tc>
          <w:tcPr>
            <w:tcW w:w="4261" w:type="dxa"/>
          </w:tcPr>
          <w:p w14:paraId="64E04088"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附约D</w:t>
            </w:r>
          </w:p>
        </w:tc>
        <w:tc>
          <w:tcPr>
            <w:tcW w:w="4261" w:type="dxa"/>
          </w:tcPr>
          <w:p w14:paraId="0A1898D8"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26</w:t>
            </w:r>
          </w:p>
        </w:tc>
      </w:tr>
      <w:tr w:rsidR="007058DD" w:rsidRPr="009E645E" w14:paraId="617394E2" w14:textId="77777777" w:rsidTr="000D3124">
        <w:tc>
          <w:tcPr>
            <w:tcW w:w="4261" w:type="dxa"/>
          </w:tcPr>
          <w:p w14:paraId="2BB13727"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附约E</w:t>
            </w:r>
          </w:p>
        </w:tc>
        <w:tc>
          <w:tcPr>
            <w:tcW w:w="4261" w:type="dxa"/>
          </w:tcPr>
          <w:p w14:paraId="489D9BEC"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25</w:t>
            </w:r>
          </w:p>
        </w:tc>
      </w:tr>
      <w:tr w:rsidR="007058DD" w:rsidRPr="009E645E" w14:paraId="43AA8B33" w14:textId="77777777" w:rsidTr="000D3124">
        <w:tc>
          <w:tcPr>
            <w:tcW w:w="4261" w:type="dxa"/>
          </w:tcPr>
          <w:p w14:paraId="2A238E60"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附约F</w:t>
            </w:r>
          </w:p>
        </w:tc>
        <w:tc>
          <w:tcPr>
            <w:tcW w:w="4261" w:type="dxa"/>
          </w:tcPr>
          <w:p w14:paraId="3119BE69"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18</w:t>
            </w:r>
          </w:p>
        </w:tc>
      </w:tr>
      <w:tr w:rsidR="007058DD" w:rsidRPr="009E645E" w14:paraId="704CFA1A" w14:textId="77777777" w:rsidTr="000D3124">
        <w:tc>
          <w:tcPr>
            <w:tcW w:w="4261" w:type="dxa"/>
          </w:tcPr>
          <w:p w14:paraId="00AB0131"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附约G</w:t>
            </w:r>
          </w:p>
        </w:tc>
        <w:tc>
          <w:tcPr>
            <w:tcW w:w="4261" w:type="dxa"/>
          </w:tcPr>
          <w:p w14:paraId="3B596A3A"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32</w:t>
            </w:r>
          </w:p>
        </w:tc>
      </w:tr>
      <w:tr w:rsidR="007058DD" w:rsidRPr="009E645E" w14:paraId="76122A86" w14:textId="77777777" w:rsidTr="000D3124">
        <w:tc>
          <w:tcPr>
            <w:tcW w:w="4261" w:type="dxa"/>
          </w:tcPr>
          <w:p w14:paraId="5423A43E"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附约H</w:t>
            </w:r>
          </w:p>
        </w:tc>
        <w:tc>
          <w:tcPr>
            <w:tcW w:w="4261" w:type="dxa"/>
          </w:tcPr>
          <w:p w14:paraId="7660AE78"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25</w:t>
            </w:r>
          </w:p>
        </w:tc>
      </w:tr>
      <w:tr w:rsidR="007058DD" w:rsidRPr="009E645E" w14:paraId="1338E492" w14:textId="77777777" w:rsidTr="000D3124">
        <w:tc>
          <w:tcPr>
            <w:tcW w:w="4261" w:type="dxa"/>
          </w:tcPr>
          <w:p w14:paraId="31F65D7A"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附约J</w:t>
            </w:r>
          </w:p>
        </w:tc>
        <w:tc>
          <w:tcPr>
            <w:tcW w:w="4261" w:type="dxa"/>
          </w:tcPr>
          <w:p w14:paraId="536CE277"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23</w:t>
            </w:r>
          </w:p>
        </w:tc>
      </w:tr>
      <w:tr w:rsidR="007058DD" w:rsidRPr="009E645E" w14:paraId="5F9C335E" w14:textId="77777777" w:rsidTr="000D3124">
        <w:tc>
          <w:tcPr>
            <w:tcW w:w="4261" w:type="dxa"/>
          </w:tcPr>
          <w:p w14:paraId="08A579C1"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附约K</w:t>
            </w:r>
          </w:p>
        </w:tc>
        <w:tc>
          <w:tcPr>
            <w:tcW w:w="4261" w:type="dxa"/>
          </w:tcPr>
          <w:p w14:paraId="4F3C83E1" w14:textId="77777777" w:rsidR="007058DD" w:rsidRPr="009E645E" w:rsidRDefault="007058DD" w:rsidP="002F65D7">
            <w:pPr>
              <w:spacing w:beforeLines="50" w:before="156" w:afterLines="50" w:after="156"/>
              <w:jc w:val="center"/>
              <w:rPr>
                <w:rFonts w:ascii="仿宋" w:eastAsia="仿宋" w:hAnsi="仿宋"/>
                <w:sz w:val="22"/>
                <w:szCs w:val="24"/>
              </w:rPr>
            </w:pPr>
            <w:r w:rsidRPr="009E645E">
              <w:rPr>
                <w:rFonts w:ascii="仿宋" w:eastAsia="仿宋" w:hAnsi="仿宋" w:hint="eastAsia"/>
                <w:sz w:val="22"/>
                <w:szCs w:val="24"/>
              </w:rPr>
              <w:t>22</w:t>
            </w:r>
          </w:p>
        </w:tc>
      </w:tr>
    </w:tbl>
    <w:p w14:paraId="066B74D2" w14:textId="77777777" w:rsidR="007058DD" w:rsidRPr="009E645E" w:rsidRDefault="007058DD" w:rsidP="007058DD">
      <w:pPr>
        <w:rPr>
          <w:sz w:val="20"/>
        </w:rPr>
      </w:pPr>
    </w:p>
    <w:p w14:paraId="275B8E41" w14:textId="17BBF951" w:rsidR="002F65D7" w:rsidRPr="009E645E" w:rsidRDefault="002F65D7">
      <w:pPr>
        <w:widowControl/>
        <w:jc w:val="left"/>
        <w:rPr>
          <w:rFonts w:ascii="楷体" w:eastAsia="楷体" w:hAnsi="楷体"/>
          <w:sz w:val="28"/>
          <w:szCs w:val="28"/>
        </w:rPr>
      </w:pPr>
      <w:r w:rsidRPr="009E645E">
        <w:rPr>
          <w:rFonts w:ascii="楷体" w:eastAsia="楷体" w:hAnsi="楷体"/>
          <w:sz w:val="28"/>
          <w:szCs w:val="28"/>
        </w:rPr>
        <w:br w:type="page"/>
      </w:r>
    </w:p>
    <w:p w14:paraId="3C74DA12" w14:textId="4D0ECEA4" w:rsidR="002F65D7" w:rsidRPr="009E645E" w:rsidRDefault="002F65D7" w:rsidP="00027FD5">
      <w:pPr>
        <w:pStyle w:val="a7"/>
        <w:spacing w:before="312" w:afterLines="100" w:after="312"/>
        <w:ind w:left="105" w:right="105" w:firstLine="454"/>
        <w:rPr>
          <w:sz w:val="28"/>
        </w:rPr>
      </w:pPr>
      <w:bookmarkStart w:id="87" w:name="_Toc8117467"/>
      <w:r w:rsidRPr="009E645E">
        <w:rPr>
          <w:rFonts w:hint="eastAsia"/>
          <w:sz w:val="28"/>
        </w:rPr>
        <w:t>附件二：《京都公约》相关指南目录清单</w:t>
      </w:r>
      <w:bookmarkEnd w:id="87"/>
    </w:p>
    <w:p w14:paraId="00C3D151" w14:textId="6CE79020" w:rsidR="005B4153" w:rsidRPr="009E645E" w:rsidRDefault="00117814" w:rsidP="00BD08F9">
      <w:pPr>
        <w:pStyle w:val="ae"/>
        <w:spacing w:before="156"/>
        <w:outlineLvl w:val="1"/>
        <w:rPr>
          <w:szCs w:val="24"/>
        </w:rPr>
      </w:pPr>
      <w:bookmarkStart w:id="88" w:name="_Toc8117468"/>
      <w:r w:rsidRPr="009E645E">
        <w:rPr>
          <w:rFonts w:hint="eastAsia"/>
          <w:szCs w:val="24"/>
        </w:rPr>
        <w:t>附</w:t>
      </w:r>
      <w:r w:rsidR="00027FD5" w:rsidRPr="009E645E">
        <w:rPr>
          <w:rFonts w:hint="eastAsia"/>
          <w:szCs w:val="24"/>
        </w:rPr>
        <w:t>表2：</w:t>
      </w:r>
      <w:r w:rsidR="005B4153" w:rsidRPr="009E645E">
        <w:rPr>
          <w:rFonts w:hint="eastAsia"/>
          <w:szCs w:val="24"/>
        </w:rPr>
        <w:t>《京都公约》</w:t>
      </w:r>
      <w:r w:rsidR="00027FD5" w:rsidRPr="009E645E">
        <w:rPr>
          <w:rFonts w:hint="eastAsia"/>
          <w:szCs w:val="24"/>
        </w:rPr>
        <w:t>相关</w:t>
      </w:r>
      <w:r w:rsidR="005B4153" w:rsidRPr="009E645E">
        <w:rPr>
          <w:szCs w:val="24"/>
        </w:rPr>
        <w:t>指南目录</w:t>
      </w:r>
      <w:r w:rsidR="00027FD5" w:rsidRPr="009E645E">
        <w:rPr>
          <w:rFonts w:hint="eastAsia"/>
          <w:szCs w:val="24"/>
        </w:rPr>
        <w:t>清单</w:t>
      </w:r>
      <w:bookmarkEnd w:id="88"/>
    </w:p>
    <w:tbl>
      <w:tblPr>
        <w:tblW w:w="8455" w:type="dxa"/>
        <w:tblLook w:val="04A0" w:firstRow="1" w:lastRow="0" w:firstColumn="1" w:lastColumn="0" w:noHBand="0" w:noVBand="1"/>
      </w:tblPr>
      <w:tblGrid>
        <w:gridCol w:w="704"/>
        <w:gridCol w:w="2552"/>
        <w:gridCol w:w="2551"/>
        <w:gridCol w:w="2648"/>
      </w:tblGrid>
      <w:tr w:rsidR="005B4153" w:rsidRPr="009E645E" w14:paraId="3218CBA9" w14:textId="77777777" w:rsidTr="00AD4740">
        <w:trPr>
          <w:trHeight w:val="505"/>
          <w:tblHeader/>
        </w:trPr>
        <w:tc>
          <w:tcPr>
            <w:tcW w:w="704"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7341B643" w14:textId="77777777" w:rsidR="005B4153" w:rsidRPr="00AD4740" w:rsidRDefault="005B4153" w:rsidP="00AB5866">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序号</w:t>
            </w:r>
          </w:p>
        </w:tc>
        <w:tc>
          <w:tcPr>
            <w:tcW w:w="2552"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3AFA29A0" w14:textId="77777777" w:rsidR="005B4153" w:rsidRPr="00AD4740" w:rsidRDefault="005B4153" w:rsidP="00224C9E">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中文名称</w:t>
            </w:r>
          </w:p>
        </w:tc>
        <w:tc>
          <w:tcPr>
            <w:tcW w:w="2551"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2A1BC567" w14:textId="77777777" w:rsidR="005B4153" w:rsidRPr="00AD4740" w:rsidRDefault="005B4153" w:rsidP="00224C9E">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英文名称</w:t>
            </w:r>
          </w:p>
        </w:tc>
        <w:tc>
          <w:tcPr>
            <w:tcW w:w="2648" w:type="dxa"/>
            <w:tcBorders>
              <w:top w:val="single" w:sz="4" w:space="0" w:color="auto"/>
              <w:left w:val="nil"/>
              <w:bottom w:val="single" w:sz="4" w:space="0" w:color="auto"/>
              <w:right w:val="single" w:sz="4" w:space="0" w:color="auto"/>
            </w:tcBorders>
            <w:shd w:val="clear" w:color="auto" w:fill="8EAADB" w:themeFill="accent5" w:themeFillTint="99"/>
            <w:noWrap/>
            <w:vAlign w:val="center"/>
            <w:hideMark/>
          </w:tcPr>
          <w:p w14:paraId="0670D7F0" w14:textId="77777777" w:rsidR="005B4153" w:rsidRPr="00AD4740" w:rsidRDefault="005B4153" w:rsidP="00224C9E">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与《京都公约》的关联性</w:t>
            </w:r>
          </w:p>
        </w:tc>
      </w:tr>
      <w:tr w:rsidR="005B4153" w:rsidRPr="009E645E" w14:paraId="013B1DCC" w14:textId="77777777" w:rsidTr="00DC1266">
        <w:trPr>
          <w:trHeight w:val="505"/>
        </w:trPr>
        <w:tc>
          <w:tcPr>
            <w:tcW w:w="704" w:type="dxa"/>
            <w:tcBorders>
              <w:top w:val="nil"/>
              <w:left w:val="single" w:sz="4" w:space="0" w:color="auto"/>
              <w:bottom w:val="single" w:sz="4" w:space="0" w:color="auto"/>
              <w:right w:val="single" w:sz="4" w:space="0" w:color="auto"/>
            </w:tcBorders>
            <w:vAlign w:val="center"/>
          </w:tcPr>
          <w:p w14:paraId="7C49D215"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w:t>
            </w:r>
          </w:p>
        </w:tc>
        <w:tc>
          <w:tcPr>
            <w:tcW w:w="2552" w:type="dxa"/>
            <w:tcBorders>
              <w:top w:val="nil"/>
              <w:left w:val="nil"/>
              <w:bottom w:val="single" w:sz="4" w:space="0" w:color="auto"/>
              <w:right w:val="single" w:sz="4" w:space="0" w:color="auto"/>
            </w:tcBorders>
            <w:shd w:val="clear" w:color="auto" w:fill="auto"/>
            <w:noWrap/>
            <w:vAlign w:val="center"/>
            <w:hideMark/>
          </w:tcPr>
          <w:p w14:paraId="370D589B"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经修订京都公约的优势（研究报告类）</w:t>
            </w:r>
          </w:p>
        </w:tc>
        <w:tc>
          <w:tcPr>
            <w:tcW w:w="2551" w:type="dxa"/>
            <w:tcBorders>
              <w:top w:val="nil"/>
              <w:left w:val="nil"/>
              <w:bottom w:val="single" w:sz="4" w:space="0" w:color="auto"/>
              <w:right w:val="single" w:sz="4" w:space="0" w:color="auto"/>
            </w:tcBorders>
            <w:shd w:val="clear" w:color="auto" w:fill="auto"/>
            <w:vAlign w:val="center"/>
            <w:hideMark/>
          </w:tcPr>
          <w:p w14:paraId="160CF838"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Benefits of the Revised Kyoto Convention</w:t>
            </w:r>
          </w:p>
        </w:tc>
        <w:tc>
          <w:tcPr>
            <w:tcW w:w="2648" w:type="dxa"/>
            <w:tcBorders>
              <w:top w:val="nil"/>
              <w:left w:val="nil"/>
              <w:bottom w:val="single" w:sz="4" w:space="0" w:color="auto"/>
              <w:right w:val="single" w:sz="4" w:space="0" w:color="auto"/>
            </w:tcBorders>
            <w:shd w:val="clear" w:color="auto" w:fill="auto"/>
            <w:vAlign w:val="center"/>
            <w:hideMark/>
          </w:tcPr>
          <w:p w14:paraId="0A9B41E1"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全文本</w:t>
            </w:r>
          </w:p>
        </w:tc>
      </w:tr>
      <w:tr w:rsidR="005B4153" w:rsidRPr="009E645E" w14:paraId="428D8240" w14:textId="77777777" w:rsidTr="00DC1266">
        <w:trPr>
          <w:trHeight w:val="252"/>
        </w:trPr>
        <w:tc>
          <w:tcPr>
            <w:tcW w:w="704" w:type="dxa"/>
            <w:tcBorders>
              <w:top w:val="nil"/>
              <w:left w:val="single" w:sz="4" w:space="0" w:color="auto"/>
              <w:bottom w:val="single" w:sz="4" w:space="0" w:color="auto"/>
              <w:right w:val="single" w:sz="4" w:space="0" w:color="auto"/>
            </w:tcBorders>
            <w:vAlign w:val="center"/>
          </w:tcPr>
          <w:p w14:paraId="53F2D268"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2</w:t>
            </w:r>
          </w:p>
        </w:tc>
        <w:tc>
          <w:tcPr>
            <w:tcW w:w="2552" w:type="dxa"/>
            <w:tcBorders>
              <w:top w:val="nil"/>
              <w:left w:val="nil"/>
              <w:bottom w:val="single" w:sz="4" w:space="0" w:color="auto"/>
              <w:right w:val="single" w:sz="4" w:space="0" w:color="auto"/>
            </w:tcBorders>
            <w:shd w:val="clear" w:color="auto" w:fill="auto"/>
            <w:noWrap/>
            <w:vAlign w:val="center"/>
            <w:hideMark/>
          </w:tcPr>
          <w:p w14:paraId="257EBB92"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21世纪海关（宣言类）</w:t>
            </w:r>
          </w:p>
        </w:tc>
        <w:tc>
          <w:tcPr>
            <w:tcW w:w="2551" w:type="dxa"/>
            <w:tcBorders>
              <w:top w:val="nil"/>
              <w:left w:val="nil"/>
              <w:bottom w:val="single" w:sz="4" w:space="0" w:color="auto"/>
              <w:right w:val="single" w:sz="4" w:space="0" w:color="auto"/>
            </w:tcBorders>
            <w:shd w:val="clear" w:color="auto" w:fill="auto"/>
            <w:vAlign w:val="center"/>
            <w:hideMark/>
          </w:tcPr>
          <w:p w14:paraId="09EEA28A"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Customs in the 21st century</w:t>
            </w:r>
          </w:p>
        </w:tc>
        <w:tc>
          <w:tcPr>
            <w:tcW w:w="2648" w:type="dxa"/>
            <w:tcBorders>
              <w:top w:val="nil"/>
              <w:left w:val="nil"/>
              <w:bottom w:val="single" w:sz="4" w:space="0" w:color="auto"/>
              <w:right w:val="single" w:sz="4" w:space="0" w:color="auto"/>
            </w:tcBorders>
            <w:shd w:val="clear" w:color="auto" w:fill="auto"/>
            <w:vAlign w:val="center"/>
            <w:hideMark/>
          </w:tcPr>
          <w:p w14:paraId="22DE3B16"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全文本</w:t>
            </w:r>
          </w:p>
        </w:tc>
      </w:tr>
      <w:tr w:rsidR="005B4153" w:rsidRPr="009E645E" w14:paraId="0E705967" w14:textId="77777777" w:rsidTr="00DC1266">
        <w:trPr>
          <w:trHeight w:val="505"/>
        </w:trPr>
        <w:tc>
          <w:tcPr>
            <w:tcW w:w="704" w:type="dxa"/>
            <w:tcBorders>
              <w:top w:val="nil"/>
              <w:left w:val="single" w:sz="4" w:space="0" w:color="auto"/>
              <w:bottom w:val="single" w:sz="4" w:space="0" w:color="auto"/>
              <w:right w:val="single" w:sz="4" w:space="0" w:color="auto"/>
            </w:tcBorders>
            <w:vAlign w:val="center"/>
          </w:tcPr>
          <w:p w14:paraId="49CAA120"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3</w:t>
            </w:r>
          </w:p>
        </w:tc>
        <w:tc>
          <w:tcPr>
            <w:tcW w:w="2552" w:type="dxa"/>
            <w:tcBorders>
              <w:top w:val="nil"/>
              <w:left w:val="nil"/>
              <w:bottom w:val="single" w:sz="4" w:space="0" w:color="auto"/>
              <w:right w:val="single" w:sz="4" w:space="0" w:color="auto"/>
            </w:tcBorders>
            <w:shd w:val="clear" w:color="auto" w:fill="auto"/>
            <w:vAlign w:val="center"/>
            <w:hideMark/>
          </w:tcPr>
          <w:p w14:paraId="7D941439"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海关术语定义</w:t>
            </w:r>
          </w:p>
        </w:tc>
        <w:tc>
          <w:tcPr>
            <w:tcW w:w="2551" w:type="dxa"/>
            <w:tcBorders>
              <w:top w:val="nil"/>
              <w:left w:val="nil"/>
              <w:bottom w:val="single" w:sz="4" w:space="0" w:color="auto"/>
              <w:right w:val="single" w:sz="4" w:space="0" w:color="auto"/>
            </w:tcBorders>
            <w:shd w:val="clear" w:color="auto" w:fill="auto"/>
            <w:vAlign w:val="center"/>
            <w:hideMark/>
          </w:tcPr>
          <w:p w14:paraId="34D8D97A"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Glossary of International Customs Terms</w:t>
            </w:r>
          </w:p>
        </w:tc>
        <w:tc>
          <w:tcPr>
            <w:tcW w:w="2648" w:type="dxa"/>
            <w:tcBorders>
              <w:top w:val="nil"/>
              <w:left w:val="nil"/>
              <w:bottom w:val="single" w:sz="4" w:space="0" w:color="auto"/>
              <w:right w:val="single" w:sz="4" w:space="0" w:color="auto"/>
            </w:tcBorders>
            <w:shd w:val="clear" w:color="auto" w:fill="auto"/>
            <w:vAlign w:val="center"/>
            <w:hideMark/>
          </w:tcPr>
          <w:p w14:paraId="7E1BE014"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总附约2 定义</w:t>
            </w:r>
          </w:p>
        </w:tc>
      </w:tr>
      <w:tr w:rsidR="005B4153" w:rsidRPr="009E645E" w14:paraId="41F6FA6A"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07227AE5"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4</w:t>
            </w:r>
          </w:p>
        </w:tc>
        <w:tc>
          <w:tcPr>
            <w:tcW w:w="2552" w:type="dxa"/>
            <w:tcBorders>
              <w:top w:val="nil"/>
              <w:left w:val="nil"/>
              <w:bottom w:val="single" w:sz="4" w:space="0" w:color="auto"/>
              <w:right w:val="single" w:sz="4" w:space="0" w:color="auto"/>
            </w:tcBorders>
            <w:shd w:val="clear" w:color="auto" w:fill="auto"/>
            <w:vAlign w:val="center"/>
            <w:hideMark/>
          </w:tcPr>
          <w:p w14:paraId="50D158B1"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单一窗口（指引）</w:t>
            </w:r>
          </w:p>
        </w:tc>
        <w:tc>
          <w:tcPr>
            <w:tcW w:w="2551" w:type="dxa"/>
            <w:tcBorders>
              <w:top w:val="nil"/>
              <w:left w:val="nil"/>
              <w:bottom w:val="single" w:sz="4" w:space="0" w:color="auto"/>
              <w:right w:val="single" w:sz="4" w:space="0" w:color="auto"/>
            </w:tcBorders>
            <w:shd w:val="clear" w:color="auto" w:fill="auto"/>
            <w:vAlign w:val="center"/>
            <w:hideMark/>
          </w:tcPr>
          <w:p w14:paraId="0A444C4E"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Single Windows Guidelines</w:t>
            </w:r>
          </w:p>
        </w:tc>
        <w:tc>
          <w:tcPr>
            <w:tcW w:w="2648" w:type="dxa"/>
            <w:tcBorders>
              <w:top w:val="nil"/>
              <w:left w:val="nil"/>
              <w:bottom w:val="single" w:sz="4" w:space="0" w:color="auto"/>
              <w:right w:val="single" w:sz="4" w:space="0" w:color="auto"/>
            </w:tcBorders>
            <w:shd w:val="clear" w:color="auto" w:fill="auto"/>
            <w:vAlign w:val="center"/>
            <w:hideMark/>
          </w:tcPr>
          <w:p w14:paraId="7930032E"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总附约3 通关</w:t>
            </w:r>
          </w:p>
        </w:tc>
      </w:tr>
      <w:tr w:rsidR="005B4153" w:rsidRPr="009E645E" w14:paraId="51B2A1E0" w14:textId="77777777" w:rsidTr="00DC1266">
        <w:trPr>
          <w:trHeight w:val="758"/>
        </w:trPr>
        <w:tc>
          <w:tcPr>
            <w:tcW w:w="704" w:type="dxa"/>
            <w:tcBorders>
              <w:top w:val="nil"/>
              <w:left w:val="single" w:sz="4" w:space="0" w:color="auto"/>
              <w:bottom w:val="single" w:sz="4" w:space="0" w:color="auto"/>
              <w:right w:val="single" w:sz="4" w:space="0" w:color="auto"/>
            </w:tcBorders>
            <w:vAlign w:val="center"/>
          </w:tcPr>
          <w:p w14:paraId="3AF19457"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5</w:t>
            </w:r>
          </w:p>
        </w:tc>
        <w:tc>
          <w:tcPr>
            <w:tcW w:w="2552" w:type="dxa"/>
            <w:tcBorders>
              <w:top w:val="nil"/>
              <w:left w:val="nil"/>
              <w:bottom w:val="single" w:sz="4" w:space="0" w:color="auto"/>
              <w:right w:val="single" w:sz="4" w:space="0" w:color="auto"/>
            </w:tcBorders>
            <w:shd w:val="clear" w:color="auto" w:fill="auto"/>
            <w:vAlign w:val="center"/>
            <w:hideMark/>
          </w:tcPr>
          <w:p w14:paraId="60D4B3A8"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安全与贸易便利化标准框架</w:t>
            </w:r>
          </w:p>
        </w:tc>
        <w:tc>
          <w:tcPr>
            <w:tcW w:w="2551" w:type="dxa"/>
            <w:tcBorders>
              <w:top w:val="nil"/>
              <w:left w:val="nil"/>
              <w:bottom w:val="single" w:sz="4" w:space="0" w:color="auto"/>
              <w:right w:val="single" w:sz="4" w:space="0" w:color="auto"/>
            </w:tcBorders>
            <w:shd w:val="clear" w:color="auto" w:fill="auto"/>
            <w:vAlign w:val="center"/>
            <w:hideMark/>
          </w:tcPr>
          <w:p w14:paraId="5AFD1D01"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SAFE Framework of Standards to Secure and Facilitate Global Trade</w:t>
            </w:r>
          </w:p>
        </w:tc>
        <w:tc>
          <w:tcPr>
            <w:tcW w:w="2648" w:type="dxa"/>
            <w:tcBorders>
              <w:top w:val="nil"/>
              <w:left w:val="nil"/>
              <w:bottom w:val="single" w:sz="4" w:space="0" w:color="auto"/>
              <w:right w:val="single" w:sz="4" w:space="0" w:color="auto"/>
            </w:tcBorders>
            <w:shd w:val="clear" w:color="auto" w:fill="auto"/>
            <w:vAlign w:val="center"/>
            <w:hideMark/>
          </w:tcPr>
          <w:p w14:paraId="56414D67"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总附约5 安全</w:t>
            </w:r>
            <w:r w:rsidR="00A3458D" w:rsidRPr="009E645E">
              <w:rPr>
                <w:rFonts w:ascii="仿宋" w:eastAsia="仿宋" w:hAnsi="仿宋" w:hint="eastAsia"/>
                <w:bCs/>
                <w:sz w:val="22"/>
                <w:szCs w:val="24"/>
              </w:rPr>
              <w:t xml:space="preserve"> </w:t>
            </w:r>
          </w:p>
          <w:p w14:paraId="0C906A47"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 xml:space="preserve">总附约8 </w:t>
            </w:r>
          </w:p>
          <w:p w14:paraId="3B4E9B8F" w14:textId="224357EA"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海关与第三方的关系</w:t>
            </w:r>
          </w:p>
        </w:tc>
      </w:tr>
      <w:tr w:rsidR="005B4153" w:rsidRPr="009E645E" w14:paraId="48D8942A"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4CF901EA"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6</w:t>
            </w:r>
          </w:p>
        </w:tc>
        <w:tc>
          <w:tcPr>
            <w:tcW w:w="2552" w:type="dxa"/>
            <w:tcBorders>
              <w:top w:val="nil"/>
              <w:left w:val="nil"/>
              <w:bottom w:val="single" w:sz="4" w:space="0" w:color="auto"/>
              <w:right w:val="single" w:sz="4" w:space="0" w:color="auto"/>
            </w:tcBorders>
            <w:shd w:val="clear" w:color="auto" w:fill="auto"/>
            <w:vAlign w:val="center"/>
            <w:hideMark/>
          </w:tcPr>
          <w:p w14:paraId="07CB4B4C"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事后稽查指南</w:t>
            </w:r>
          </w:p>
        </w:tc>
        <w:tc>
          <w:tcPr>
            <w:tcW w:w="2551" w:type="dxa"/>
            <w:tcBorders>
              <w:top w:val="nil"/>
              <w:left w:val="nil"/>
              <w:bottom w:val="single" w:sz="4" w:space="0" w:color="auto"/>
              <w:right w:val="single" w:sz="4" w:space="0" w:color="auto"/>
            </w:tcBorders>
            <w:shd w:val="clear" w:color="auto" w:fill="auto"/>
            <w:vAlign w:val="center"/>
            <w:hideMark/>
          </w:tcPr>
          <w:p w14:paraId="1D145B8F" w14:textId="77777777" w:rsidR="005B4153" w:rsidRPr="009E645E" w:rsidRDefault="005B4153" w:rsidP="00224C9E">
            <w:pPr>
              <w:spacing w:beforeLines="50" w:before="156"/>
              <w:jc w:val="center"/>
              <w:rPr>
                <w:rFonts w:ascii="仿宋" w:eastAsia="仿宋" w:hAnsi="仿宋"/>
                <w:sz w:val="22"/>
                <w:szCs w:val="24"/>
              </w:rPr>
            </w:pPr>
            <w:proofErr w:type="gramStart"/>
            <w:r w:rsidRPr="009E645E">
              <w:rPr>
                <w:rFonts w:ascii="仿宋" w:eastAsia="仿宋" w:hAnsi="仿宋"/>
                <w:sz w:val="22"/>
                <w:szCs w:val="24"/>
              </w:rPr>
              <w:t>Guidelines  for</w:t>
            </w:r>
            <w:proofErr w:type="gramEnd"/>
            <w:r w:rsidRPr="009E645E">
              <w:rPr>
                <w:rFonts w:ascii="仿宋" w:eastAsia="仿宋" w:hAnsi="仿宋"/>
                <w:sz w:val="22"/>
                <w:szCs w:val="24"/>
              </w:rPr>
              <w:t xml:space="preserve"> Post-clearance Adult</w:t>
            </w:r>
          </w:p>
        </w:tc>
        <w:tc>
          <w:tcPr>
            <w:tcW w:w="2648" w:type="dxa"/>
            <w:tcBorders>
              <w:top w:val="nil"/>
              <w:left w:val="nil"/>
              <w:bottom w:val="single" w:sz="4" w:space="0" w:color="auto"/>
              <w:right w:val="single" w:sz="4" w:space="0" w:color="auto"/>
            </w:tcBorders>
            <w:shd w:val="clear" w:color="auto" w:fill="auto"/>
            <w:vAlign w:val="center"/>
            <w:hideMark/>
          </w:tcPr>
          <w:p w14:paraId="4042CCE0"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 xml:space="preserve">总附约6 </w:t>
            </w:r>
          </w:p>
          <w:p w14:paraId="31093239" w14:textId="43737B02"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海关监管</w:t>
            </w:r>
          </w:p>
        </w:tc>
      </w:tr>
      <w:tr w:rsidR="005B4153" w:rsidRPr="009E645E" w14:paraId="7BA456BE" w14:textId="77777777" w:rsidTr="00DC1266">
        <w:trPr>
          <w:trHeight w:val="505"/>
        </w:trPr>
        <w:tc>
          <w:tcPr>
            <w:tcW w:w="704" w:type="dxa"/>
            <w:tcBorders>
              <w:top w:val="nil"/>
              <w:left w:val="single" w:sz="4" w:space="0" w:color="auto"/>
              <w:bottom w:val="single" w:sz="4" w:space="0" w:color="auto"/>
              <w:right w:val="single" w:sz="4" w:space="0" w:color="auto"/>
            </w:tcBorders>
            <w:vAlign w:val="center"/>
          </w:tcPr>
          <w:p w14:paraId="37B8F8D5"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7</w:t>
            </w:r>
          </w:p>
        </w:tc>
        <w:tc>
          <w:tcPr>
            <w:tcW w:w="2552" w:type="dxa"/>
            <w:tcBorders>
              <w:top w:val="nil"/>
              <w:left w:val="nil"/>
              <w:bottom w:val="single" w:sz="4" w:space="0" w:color="auto"/>
              <w:right w:val="single" w:sz="4" w:space="0" w:color="auto"/>
            </w:tcBorders>
            <w:shd w:val="clear" w:color="auto" w:fill="auto"/>
            <w:vAlign w:val="center"/>
            <w:hideMark/>
          </w:tcPr>
          <w:p w14:paraId="4E2EDA98"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海关风险管理纲要</w:t>
            </w:r>
          </w:p>
        </w:tc>
        <w:tc>
          <w:tcPr>
            <w:tcW w:w="2551" w:type="dxa"/>
            <w:tcBorders>
              <w:top w:val="nil"/>
              <w:left w:val="nil"/>
              <w:bottom w:val="single" w:sz="4" w:space="0" w:color="auto"/>
              <w:right w:val="single" w:sz="4" w:space="0" w:color="auto"/>
            </w:tcBorders>
            <w:shd w:val="clear" w:color="auto" w:fill="auto"/>
            <w:vAlign w:val="center"/>
            <w:hideMark/>
          </w:tcPr>
          <w:p w14:paraId="7684E38A"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Customs Risk Management Compendium</w:t>
            </w:r>
          </w:p>
        </w:tc>
        <w:tc>
          <w:tcPr>
            <w:tcW w:w="2648" w:type="dxa"/>
            <w:tcBorders>
              <w:top w:val="nil"/>
              <w:left w:val="nil"/>
              <w:bottom w:val="single" w:sz="4" w:space="0" w:color="auto"/>
              <w:right w:val="single" w:sz="4" w:space="0" w:color="auto"/>
            </w:tcBorders>
            <w:shd w:val="clear" w:color="auto" w:fill="auto"/>
            <w:vAlign w:val="center"/>
            <w:hideMark/>
          </w:tcPr>
          <w:p w14:paraId="64FFC69E"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 xml:space="preserve">总附约6 </w:t>
            </w:r>
          </w:p>
          <w:p w14:paraId="631A1BAB" w14:textId="28447315"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海关监管</w:t>
            </w:r>
          </w:p>
        </w:tc>
      </w:tr>
      <w:tr w:rsidR="005B4153" w:rsidRPr="009E645E" w14:paraId="1754DFF1"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6AA0BF3E"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8</w:t>
            </w:r>
          </w:p>
        </w:tc>
        <w:tc>
          <w:tcPr>
            <w:tcW w:w="2552" w:type="dxa"/>
            <w:tcBorders>
              <w:top w:val="nil"/>
              <w:left w:val="nil"/>
              <w:bottom w:val="single" w:sz="4" w:space="0" w:color="auto"/>
              <w:right w:val="single" w:sz="4" w:space="0" w:color="auto"/>
            </w:tcBorders>
            <w:shd w:val="clear" w:color="auto" w:fill="auto"/>
            <w:noWrap/>
            <w:vAlign w:val="center"/>
            <w:hideMark/>
          </w:tcPr>
          <w:p w14:paraId="33D5900E"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信息技术应用指南</w:t>
            </w:r>
          </w:p>
        </w:tc>
        <w:tc>
          <w:tcPr>
            <w:tcW w:w="2551" w:type="dxa"/>
            <w:tcBorders>
              <w:top w:val="nil"/>
              <w:left w:val="nil"/>
              <w:bottom w:val="single" w:sz="4" w:space="0" w:color="auto"/>
              <w:right w:val="single" w:sz="4" w:space="0" w:color="auto"/>
            </w:tcBorders>
            <w:shd w:val="clear" w:color="auto" w:fill="auto"/>
            <w:vAlign w:val="center"/>
            <w:hideMark/>
          </w:tcPr>
          <w:p w14:paraId="23043D75"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ICT Guidelines</w:t>
            </w:r>
          </w:p>
        </w:tc>
        <w:tc>
          <w:tcPr>
            <w:tcW w:w="2648" w:type="dxa"/>
            <w:tcBorders>
              <w:top w:val="nil"/>
              <w:left w:val="nil"/>
              <w:bottom w:val="single" w:sz="4" w:space="0" w:color="auto"/>
              <w:right w:val="single" w:sz="4" w:space="0" w:color="auto"/>
            </w:tcBorders>
            <w:shd w:val="clear" w:color="auto" w:fill="auto"/>
            <w:vAlign w:val="center"/>
            <w:hideMark/>
          </w:tcPr>
          <w:p w14:paraId="2E2DA5F5"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 xml:space="preserve">总附约7 </w:t>
            </w:r>
          </w:p>
          <w:p w14:paraId="74B67935" w14:textId="288C6C90"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信息技术应用</w:t>
            </w:r>
          </w:p>
        </w:tc>
      </w:tr>
      <w:tr w:rsidR="005B4153" w:rsidRPr="009E645E" w14:paraId="0DF87E77" w14:textId="77777777" w:rsidTr="00DC1266">
        <w:trPr>
          <w:trHeight w:val="505"/>
        </w:trPr>
        <w:tc>
          <w:tcPr>
            <w:tcW w:w="704" w:type="dxa"/>
            <w:tcBorders>
              <w:top w:val="nil"/>
              <w:left w:val="single" w:sz="4" w:space="0" w:color="auto"/>
              <w:bottom w:val="single" w:sz="4" w:space="0" w:color="auto"/>
              <w:right w:val="single" w:sz="4" w:space="0" w:color="auto"/>
            </w:tcBorders>
            <w:vAlign w:val="center"/>
          </w:tcPr>
          <w:p w14:paraId="2E1FD36E"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9</w:t>
            </w:r>
          </w:p>
        </w:tc>
        <w:tc>
          <w:tcPr>
            <w:tcW w:w="2552" w:type="dxa"/>
            <w:tcBorders>
              <w:top w:val="nil"/>
              <w:left w:val="nil"/>
              <w:bottom w:val="single" w:sz="4" w:space="0" w:color="auto"/>
              <w:right w:val="single" w:sz="4" w:space="0" w:color="auto"/>
            </w:tcBorders>
            <w:shd w:val="clear" w:color="auto" w:fill="auto"/>
            <w:noWrap/>
            <w:vAlign w:val="center"/>
            <w:hideMark/>
          </w:tcPr>
          <w:p w14:paraId="15FEE341"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海关与商界伙伴关系指南</w:t>
            </w:r>
          </w:p>
        </w:tc>
        <w:tc>
          <w:tcPr>
            <w:tcW w:w="2551" w:type="dxa"/>
            <w:tcBorders>
              <w:top w:val="nil"/>
              <w:left w:val="nil"/>
              <w:bottom w:val="single" w:sz="4" w:space="0" w:color="auto"/>
              <w:right w:val="single" w:sz="4" w:space="0" w:color="auto"/>
            </w:tcBorders>
            <w:shd w:val="clear" w:color="auto" w:fill="auto"/>
            <w:vAlign w:val="center"/>
            <w:hideMark/>
          </w:tcPr>
          <w:p w14:paraId="6E60E23E"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Customs-Business Partnership Guidance</w:t>
            </w:r>
          </w:p>
        </w:tc>
        <w:tc>
          <w:tcPr>
            <w:tcW w:w="2648" w:type="dxa"/>
            <w:tcBorders>
              <w:top w:val="nil"/>
              <w:left w:val="nil"/>
              <w:bottom w:val="single" w:sz="4" w:space="0" w:color="auto"/>
              <w:right w:val="single" w:sz="4" w:space="0" w:color="auto"/>
            </w:tcBorders>
            <w:shd w:val="clear" w:color="auto" w:fill="auto"/>
            <w:vAlign w:val="center"/>
            <w:hideMark/>
          </w:tcPr>
          <w:p w14:paraId="7DB51FA8"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 xml:space="preserve">总附约8 </w:t>
            </w:r>
          </w:p>
          <w:p w14:paraId="15D4561E" w14:textId="60B793FC"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海关与第三方的关系</w:t>
            </w:r>
          </w:p>
        </w:tc>
      </w:tr>
      <w:tr w:rsidR="005B4153" w:rsidRPr="009E645E" w14:paraId="2B3BA04B" w14:textId="77777777" w:rsidTr="00DC1266">
        <w:trPr>
          <w:trHeight w:val="505"/>
        </w:trPr>
        <w:tc>
          <w:tcPr>
            <w:tcW w:w="704" w:type="dxa"/>
            <w:tcBorders>
              <w:top w:val="nil"/>
              <w:left w:val="single" w:sz="4" w:space="0" w:color="auto"/>
              <w:bottom w:val="single" w:sz="4" w:space="0" w:color="auto"/>
              <w:right w:val="single" w:sz="4" w:space="0" w:color="auto"/>
            </w:tcBorders>
            <w:vAlign w:val="center"/>
          </w:tcPr>
          <w:p w14:paraId="11184C3D"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10</w:t>
            </w:r>
          </w:p>
        </w:tc>
        <w:tc>
          <w:tcPr>
            <w:tcW w:w="2552" w:type="dxa"/>
            <w:tcBorders>
              <w:top w:val="nil"/>
              <w:left w:val="nil"/>
              <w:bottom w:val="single" w:sz="4" w:space="0" w:color="auto"/>
              <w:right w:val="single" w:sz="4" w:space="0" w:color="auto"/>
            </w:tcBorders>
            <w:shd w:val="clear" w:color="auto" w:fill="auto"/>
            <w:noWrap/>
            <w:vAlign w:val="center"/>
            <w:hideMark/>
          </w:tcPr>
          <w:p w14:paraId="6C316BB1"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AEO纲要</w:t>
            </w:r>
          </w:p>
        </w:tc>
        <w:tc>
          <w:tcPr>
            <w:tcW w:w="2551" w:type="dxa"/>
            <w:tcBorders>
              <w:top w:val="nil"/>
              <w:left w:val="nil"/>
              <w:bottom w:val="single" w:sz="4" w:space="0" w:color="auto"/>
              <w:right w:val="single" w:sz="4" w:space="0" w:color="auto"/>
            </w:tcBorders>
            <w:shd w:val="clear" w:color="auto" w:fill="auto"/>
            <w:vAlign w:val="center"/>
            <w:hideMark/>
          </w:tcPr>
          <w:p w14:paraId="3EFD5398" w14:textId="77777777" w:rsidR="005B4153" w:rsidRPr="009E645E" w:rsidRDefault="005B4153" w:rsidP="00224C9E">
            <w:pPr>
              <w:spacing w:beforeLines="50" w:before="156"/>
              <w:jc w:val="center"/>
              <w:rPr>
                <w:rFonts w:ascii="仿宋" w:eastAsia="仿宋" w:hAnsi="仿宋"/>
                <w:sz w:val="22"/>
                <w:szCs w:val="24"/>
              </w:rPr>
            </w:pPr>
            <w:proofErr w:type="gramStart"/>
            <w:r w:rsidRPr="009E645E">
              <w:rPr>
                <w:rFonts w:ascii="仿宋" w:eastAsia="仿宋" w:hAnsi="仿宋"/>
                <w:sz w:val="22"/>
                <w:szCs w:val="24"/>
              </w:rPr>
              <w:t>AEO  Compendium</w:t>
            </w:r>
            <w:proofErr w:type="gramEnd"/>
          </w:p>
        </w:tc>
        <w:tc>
          <w:tcPr>
            <w:tcW w:w="2648" w:type="dxa"/>
            <w:tcBorders>
              <w:top w:val="nil"/>
              <w:left w:val="nil"/>
              <w:bottom w:val="single" w:sz="4" w:space="0" w:color="auto"/>
              <w:right w:val="single" w:sz="4" w:space="0" w:color="auto"/>
            </w:tcBorders>
            <w:shd w:val="clear" w:color="auto" w:fill="auto"/>
            <w:vAlign w:val="center"/>
            <w:hideMark/>
          </w:tcPr>
          <w:p w14:paraId="7DEF4F06"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 xml:space="preserve">总附约8 </w:t>
            </w:r>
          </w:p>
          <w:p w14:paraId="177CD672" w14:textId="7FD0879B"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海关与第三方的关系</w:t>
            </w:r>
          </w:p>
        </w:tc>
      </w:tr>
      <w:tr w:rsidR="005B4153" w:rsidRPr="009E645E" w14:paraId="0CE9DF85"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29811EA9"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11</w:t>
            </w:r>
          </w:p>
        </w:tc>
        <w:tc>
          <w:tcPr>
            <w:tcW w:w="2552" w:type="dxa"/>
            <w:tcBorders>
              <w:top w:val="nil"/>
              <w:left w:val="nil"/>
              <w:bottom w:val="single" w:sz="4" w:space="0" w:color="auto"/>
              <w:right w:val="single" w:sz="4" w:space="0" w:color="auto"/>
            </w:tcBorders>
            <w:shd w:val="clear" w:color="auto" w:fill="auto"/>
            <w:noWrap/>
            <w:vAlign w:val="center"/>
            <w:hideMark/>
          </w:tcPr>
          <w:p w14:paraId="598202D3"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透明度及可预见性指南</w:t>
            </w:r>
          </w:p>
        </w:tc>
        <w:tc>
          <w:tcPr>
            <w:tcW w:w="2551" w:type="dxa"/>
            <w:tcBorders>
              <w:top w:val="nil"/>
              <w:left w:val="nil"/>
              <w:bottom w:val="single" w:sz="4" w:space="0" w:color="auto"/>
              <w:right w:val="single" w:sz="4" w:space="0" w:color="auto"/>
            </w:tcBorders>
            <w:shd w:val="clear" w:color="auto" w:fill="auto"/>
            <w:vAlign w:val="center"/>
            <w:hideMark/>
          </w:tcPr>
          <w:p w14:paraId="6BB332CA"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Transparency and Predictability Guidelines</w:t>
            </w:r>
          </w:p>
        </w:tc>
        <w:tc>
          <w:tcPr>
            <w:tcW w:w="2648" w:type="dxa"/>
            <w:tcBorders>
              <w:top w:val="nil"/>
              <w:left w:val="nil"/>
              <w:bottom w:val="single" w:sz="4" w:space="0" w:color="auto"/>
              <w:right w:val="single" w:sz="4" w:space="0" w:color="auto"/>
            </w:tcBorders>
            <w:shd w:val="clear" w:color="auto" w:fill="auto"/>
            <w:vAlign w:val="center"/>
            <w:hideMark/>
          </w:tcPr>
          <w:p w14:paraId="60177AD8"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 xml:space="preserve">总附约9 </w:t>
            </w:r>
          </w:p>
          <w:p w14:paraId="54B05CED" w14:textId="1C00A71B"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海关提供的信息</w:t>
            </w:r>
          </w:p>
        </w:tc>
      </w:tr>
      <w:tr w:rsidR="005B4153" w:rsidRPr="009E645E" w14:paraId="29B8C56B" w14:textId="77777777" w:rsidTr="00DC1266">
        <w:trPr>
          <w:trHeight w:val="758"/>
        </w:trPr>
        <w:tc>
          <w:tcPr>
            <w:tcW w:w="704" w:type="dxa"/>
            <w:tcBorders>
              <w:top w:val="nil"/>
              <w:left w:val="single" w:sz="4" w:space="0" w:color="auto"/>
              <w:bottom w:val="single" w:sz="4" w:space="0" w:color="auto"/>
              <w:right w:val="single" w:sz="4" w:space="0" w:color="auto"/>
            </w:tcBorders>
            <w:vAlign w:val="center"/>
          </w:tcPr>
          <w:p w14:paraId="0330A89E"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12</w:t>
            </w:r>
          </w:p>
        </w:tc>
        <w:tc>
          <w:tcPr>
            <w:tcW w:w="2552" w:type="dxa"/>
            <w:tcBorders>
              <w:top w:val="nil"/>
              <w:left w:val="nil"/>
              <w:bottom w:val="single" w:sz="4" w:space="0" w:color="auto"/>
              <w:right w:val="single" w:sz="4" w:space="0" w:color="auto"/>
            </w:tcBorders>
            <w:shd w:val="clear" w:color="auto" w:fill="auto"/>
            <w:noWrap/>
            <w:vAlign w:val="center"/>
            <w:hideMark/>
          </w:tcPr>
          <w:p w14:paraId="7CC16AD2"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预裁定指南</w:t>
            </w:r>
          </w:p>
        </w:tc>
        <w:tc>
          <w:tcPr>
            <w:tcW w:w="2551" w:type="dxa"/>
            <w:tcBorders>
              <w:top w:val="nil"/>
              <w:left w:val="nil"/>
              <w:bottom w:val="single" w:sz="4" w:space="0" w:color="auto"/>
              <w:right w:val="single" w:sz="4" w:space="0" w:color="auto"/>
            </w:tcBorders>
            <w:shd w:val="clear" w:color="auto" w:fill="auto"/>
            <w:vAlign w:val="center"/>
            <w:hideMark/>
          </w:tcPr>
          <w:p w14:paraId="232BE7B0"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 xml:space="preserve">Technical Guidelines on Advance Ruling for Classification, </w:t>
            </w:r>
            <w:r w:rsidRPr="009E645E">
              <w:rPr>
                <w:rFonts w:ascii="仿宋" w:eastAsia="仿宋" w:hAnsi="仿宋"/>
                <w:sz w:val="22"/>
                <w:szCs w:val="24"/>
              </w:rPr>
              <w:br/>
              <w:t>Origin and Valuation*</w:t>
            </w:r>
          </w:p>
        </w:tc>
        <w:tc>
          <w:tcPr>
            <w:tcW w:w="2648" w:type="dxa"/>
            <w:tcBorders>
              <w:top w:val="nil"/>
              <w:left w:val="nil"/>
              <w:bottom w:val="single" w:sz="4" w:space="0" w:color="auto"/>
              <w:right w:val="single" w:sz="4" w:space="0" w:color="auto"/>
            </w:tcBorders>
            <w:shd w:val="clear" w:color="auto" w:fill="auto"/>
            <w:vAlign w:val="center"/>
            <w:hideMark/>
          </w:tcPr>
          <w:p w14:paraId="7ACDA17C" w14:textId="77777777" w:rsidR="00A3458D"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 xml:space="preserve">总附约9 </w:t>
            </w:r>
          </w:p>
          <w:p w14:paraId="66641CFB" w14:textId="1B49D719"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海关做出的决定和裁定</w:t>
            </w:r>
          </w:p>
        </w:tc>
      </w:tr>
      <w:tr w:rsidR="005B4153" w:rsidRPr="009E645E" w14:paraId="38713FC4"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307A537E"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13</w:t>
            </w:r>
          </w:p>
        </w:tc>
        <w:tc>
          <w:tcPr>
            <w:tcW w:w="2552" w:type="dxa"/>
            <w:tcBorders>
              <w:top w:val="nil"/>
              <w:left w:val="nil"/>
              <w:bottom w:val="single" w:sz="4" w:space="0" w:color="auto"/>
              <w:right w:val="single" w:sz="4" w:space="0" w:color="auto"/>
            </w:tcBorders>
            <w:shd w:val="clear" w:color="auto" w:fill="auto"/>
            <w:noWrap/>
            <w:vAlign w:val="center"/>
            <w:hideMark/>
          </w:tcPr>
          <w:p w14:paraId="5FE1D666"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报关行指南</w:t>
            </w:r>
          </w:p>
        </w:tc>
        <w:tc>
          <w:tcPr>
            <w:tcW w:w="2551" w:type="dxa"/>
            <w:tcBorders>
              <w:top w:val="nil"/>
              <w:left w:val="nil"/>
              <w:bottom w:val="single" w:sz="4" w:space="0" w:color="auto"/>
              <w:right w:val="single" w:sz="4" w:space="0" w:color="auto"/>
            </w:tcBorders>
            <w:shd w:val="clear" w:color="auto" w:fill="auto"/>
            <w:vAlign w:val="center"/>
            <w:hideMark/>
          </w:tcPr>
          <w:p w14:paraId="75EAE7C9"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Customs Brokers guidelines</w:t>
            </w:r>
          </w:p>
        </w:tc>
        <w:tc>
          <w:tcPr>
            <w:tcW w:w="2648" w:type="dxa"/>
            <w:tcBorders>
              <w:top w:val="nil"/>
              <w:left w:val="nil"/>
              <w:bottom w:val="single" w:sz="4" w:space="0" w:color="auto"/>
              <w:right w:val="single" w:sz="4" w:space="0" w:color="auto"/>
            </w:tcBorders>
            <w:shd w:val="clear" w:color="auto" w:fill="auto"/>
            <w:vAlign w:val="center"/>
            <w:hideMark/>
          </w:tcPr>
          <w:p w14:paraId="792246CE" w14:textId="33034C11" w:rsidR="00642618" w:rsidRPr="009E645E" w:rsidRDefault="005B4153" w:rsidP="00642618">
            <w:pPr>
              <w:spacing w:beforeLines="50" w:before="156"/>
              <w:jc w:val="center"/>
              <w:rPr>
                <w:rFonts w:ascii="仿宋" w:eastAsia="仿宋" w:hAnsi="仿宋"/>
                <w:bCs/>
                <w:sz w:val="22"/>
                <w:szCs w:val="24"/>
              </w:rPr>
            </w:pPr>
            <w:r w:rsidRPr="009E645E">
              <w:rPr>
                <w:rFonts w:ascii="仿宋" w:eastAsia="仿宋" w:hAnsi="仿宋" w:hint="eastAsia"/>
                <w:bCs/>
                <w:sz w:val="22"/>
                <w:szCs w:val="24"/>
              </w:rPr>
              <w:t>总附约3 通关</w:t>
            </w:r>
          </w:p>
          <w:p w14:paraId="4FCAF6F7" w14:textId="6745BAF5" w:rsidR="005B4153" w:rsidRPr="009E645E" w:rsidRDefault="005B4153" w:rsidP="00642618">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w:t>
            </w:r>
            <w:r w:rsidR="00642618" w:rsidRPr="009E645E">
              <w:rPr>
                <w:rFonts w:ascii="仿宋" w:eastAsia="仿宋" w:hAnsi="仿宋" w:hint="eastAsia"/>
                <w:bCs/>
                <w:sz w:val="22"/>
                <w:szCs w:val="24"/>
              </w:rPr>
              <w:t>2、3</w:t>
            </w:r>
            <w:r w:rsidRPr="009E645E">
              <w:rPr>
                <w:rFonts w:ascii="仿宋" w:eastAsia="仿宋" w:hAnsi="仿宋" w:hint="eastAsia"/>
                <w:bCs/>
                <w:sz w:val="22"/>
                <w:szCs w:val="24"/>
              </w:rPr>
              <w:t>进出口</w:t>
            </w:r>
          </w:p>
        </w:tc>
      </w:tr>
      <w:tr w:rsidR="005B4153" w:rsidRPr="009E645E" w14:paraId="19D05FD3" w14:textId="77777777" w:rsidTr="00DC1266">
        <w:trPr>
          <w:trHeight w:val="1011"/>
        </w:trPr>
        <w:tc>
          <w:tcPr>
            <w:tcW w:w="704" w:type="dxa"/>
            <w:tcBorders>
              <w:top w:val="nil"/>
              <w:left w:val="single" w:sz="4" w:space="0" w:color="auto"/>
              <w:bottom w:val="single" w:sz="4" w:space="0" w:color="auto"/>
              <w:right w:val="single" w:sz="4" w:space="0" w:color="auto"/>
            </w:tcBorders>
            <w:vAlign w:val="center"/>
          </w:tcPr>
          <w:p w14:paraId="6BA81A77"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14</w:t>
            </w:r>
          </w:p>
        </w:tc>
        <w:tc>
          <w:tcPr>
            <w:tcW w:w="2552" w:type="dxa"/>
            <w:tcBorders>
              <w:top w:val="nil"/>
              <w:left w:val="nil"/>
              <w:bottom w:val="single" w:sz="4" w:space="0" w:color="auto"/>
              <w:right w:val="single" w:sz="4" w:space="0" w:color="auto"/>
            </w:tcBorders>
            <w:shd w:val="clear" w:color="auto" w:fill="auto"/>
            <w:vAlign w:val="center"/>
            <w:hideMark/>
          </w:tcPr>
          <w:p w14:paraId="2B0C4663"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空运货物及邮寄物品供应链</w:t>
            </w:r>
            <w:r w:rsidRPr="009E645E">
              <w:rPr>
                <w:rFonts w:ascii="仿宋" w:eastAsia="仿宋" w:hAnsi="仿宋" w:hint="eastAsia"/>
                <w:bCs/>
                <w:sz w:val="22"/>
                <w:szCs w:val="24"/>
              </w:rPr>
              <w:br/>
              <w:t>安全及便利化指南</w:t>
            </w:r>
          </w:p>
        </w:tc>
        <w:tc>
          <w:tcPr>
            <w:tcW w:w="2551" w:type="dxa"/>
            <w:tcBorders>
              <w:top w:val="nil"/>
              <w:left w:val="nil"/>
              <w:bottom w:val="single" w:sz="4" w:space="0" w:color="auto"/>
              <w:right w:val="single" w:sz="4" w:space="0" w:color="auto"/>
            </w:tcBorders>
            <w:shd w:val="clear" w:color="auto" w:fill="auto"/>
            <w:vAlign w:val="center"/>
            <w:hideMark/>
          </w:tcPr>
          <w:p w14:paraId="10F500E2" w14:textId="18A1FFE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Moving Air Cargo Globally Air Cargo and Mail Secure</w:t>
            </w:r>
            <w:r w:rsidRPr="009E645E">
              <w:rPr>
                <w:rFonts w:ascii="仿宋" w:eastAsia="仿宋" w:hAnsi="仿宋"/>
                <w:sz w:val="22"/>
                <w:szCs w:val="24"/>
              </w:rPr>
              <w:br/>
              <w:t xml:space="preserve"> Supply Chain and Facilitation Guidelines</w:t>
            </w:r>
          </w:p>
        </w:tc>
        <w:tc>
          <w:tcPr>
            <w:tcW w:w="2648" w:type="dxa"/>
            <w:tcBorders>
              <w:top w:val="nil"/>
              <w:left w:val="nil"/>
              <w:bottom w:val="single" w:sz="4" w:space="0" w:color="auto"/>
              <w:right w:val="single" w:sz="4" w:space="0" w:color="auto"/>
            </w:tcBorders>
            <w:shd w:val="clear" w:color="auto" w:fill="auto"/>
            <w:vAlign w:val="center"/>
            <w:hideMark/>
          </w:tcPr>
          <w:p w14:paraId="53594D89" w14:textId="24005631" w:rsidR="00642618"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w:t>
            </w:r>
            <w:r w:rsidR="00642618" w:rsidRPr="009E645E">
              <w:rPr>
                <w:rFonts w:ascii="仿宋" w:eastAsia="仿宋" w:hAnsi="仿宋" w:hint="eastAsia"/>
                <w:bCs/>
                <w:sz w:val="22"/>
                <w:szCs w:val="24"/>
              </w:rPr>
              <w:t>2、3</w:t>
            </w:r>
            <w:r w:rsidRPr="009E645E">
              <w:rPr>
                <w:rFonts w:ascii="仿宋" w:eastAsia="仿宋" w:hAnsi="仿宋" w:hint="eastAsia"/>
                <w:bCs/>
                <w:sz w:val="22"/>
                <w:szCs w:val="24"/>
              </w:rPr>
              <w:t>进出口</w:t>
            </w:r>
          </w:p>
          <w:p w14:paraId="222FAB6E" w14:textId="3BF74BF9"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专项附约9</w:t>
            </w:r>
            <w:r w:rsidR="00642618" w:rsidRPr="009E645E">
              <w:rPr>
                <w:rFonts w:ascii="仿宋" w:eastAsia="仿宋" w:hAnsi="仿宋"/>
                <w:bCs/>
                <w:sz w:val="22"/>
                <w:szCs w:val="24"/>
              </w:rPr>
              <w:t xml:space="preserve"> </w:t>
            </w:r>
            <w:r w:rsidRPr="009E645E">
              <w:rPr>
                <w:rFonts w:ascii="仿宋" w:eastAsia="仿宋" w:hAnsi="仿宋" w:hint="eastAsia"/>
                <w:bCs/>
                <w:sz w:val="22"/>
                <w:szCs w:val="24"/>
              </w:rPr>
              <w:t>特别制度</w:t>
            </w:r>
          </w:p>
        </w:tc>
      </w:tr>
      <w:tr w:rsidR="005B4153" w:rsidRPr="009E645E" w14:paraId="199B7510"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69F8D25A"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15</w:t>
            </w:r>
          </w:p>
        </w:tc>
        <w:tc>
          <w:tcPr>
            <w:tcW w:w="2552" w:type="dxa"/>
            <w:tcBorders>
              <w:top w:val="nil"/>
              <w:left w:val="nil"/>
              <w:bottom w:val="single" w:sz="4" w:space="0" w:color="auto"/>
              <w:right w:val="single" w:sz="4" w:space="0" w:color="auto"/>
            </w:tcBorders>
            <w:shd w:val="clear" w:color="auto" w:fill="auto"/>
            <w:noWrap/>
            <w:vAlign w:val="center"/>
            <w:hideMark/>
          </w:tcPr>
          <w:p w14:paraId="09AAC973"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转运指南</w:t>
            </w:r>
          </w:p>
        </w:tc>
        <w:tc>
          <w:tcPr>
            <w:tcW w:w="2551" w:type="dxa"/>
            <w:tcBorders>
              <w:top w:val="nil"/>
              <w:left w:val="nil"/>
              <w:bottom w:val="single" w:sz="4" w:space="0" w:color="auto"/>
              <w:right w:val="single" w:sz="4" w:space="0" w:color="auto"/>
            </w:tcBorders>
            <w:shd w:val="clear" w:color="auto" w:fill="auto"/>
            <w:vAlign w:val="center"/>
            <w:hideMark/>
          </w:tcPr>
          <w:p w14:paraId="77FEF2D4"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Transit Guidelines</w:t>
            </w:r>
          </w:p>
        </w:tc>
        <w:tc>
          <w:tcPr>
            <w:tcW w:w="2648" w:type="dxa"/>
            <w:tcBorders>
              <w:top w:val="nil"/>
              <w:left w:val="nil"/>
              <w:bottom w:val="single" w:sz="4" w:space="0" w:color="auto"/>
              <w:right w:val="single" w:sz="4" w:space="0" w:color="auto"/>
            </w:tcBorders>
            <w:shd w:val="clear" w:color="auto" w:fill="auto"/>
            <w:vAlign w:val="center"/>
            <w:hideMark/>
          </w:tcPr>
          <w:p w14:paraId="0AB695BF"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专项附约5 转运</w:t>
            </w:r>
          </w:p>
        </w:tc>
      </w:tr>
      <w:tr w:rsidR="005B4153" w:rsidRPr="009E645E" w14:paraId="0D3D1D00" w14:textId="77777777" w:rsidTr="00DC1266">
        <w:trPr>
          <w:trHeight w:val="252"/>
        </w:trPr>
        <w:tc>
          <w:tcPr>
            <w:tcW w:w="704" w:type="dxa"/>
            <w:tcBorders>
              <w:top w:val="nil"/>
              <w:left w:val="single" w:sz="4" w:space="0" w:color="auto"/>
              <w:bottom w:val="single" w:sz="4" w:space="0" w:color="auto"/>
              <w:right w:val="single" w:sz="4" w:space="0" w:color="auto"/>
            </w:tcBorders>
            <w:vAlign w:val="center"/>
          </w:tcPr>
          <w:p w14:paraId="7BE6B4E2"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16</w:t>
            </w:r>
          </w:p>
        </w:tc>
        <w:tc>
          <w:tcPr>
            <w:tcW w:w="2552" w:type="dxa"/>
            <w:tcBorders>
              <w:top w:val="nil"/>
              <w:left w:val="nil"/>
              <w:bottom w:val="single" w:sz="4" w:space="0" w:color="auto"/>
              <w:right w:val="single" w:sz="4" w:space="0" w:color="auto"/>
            </w:tcBorders>
            <w:shd w:val="clear" w:color="auto" w:fill="auto"/>
            <w:noWrap/>
            <w:vAlign w:val="center"/>
            <w:hideMark/>
          </w:tcPr>
          <w:p w14:paraId="5CB64CA4"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转运手册</w:t>
            </w:r>
          </w:p>
        </w:tc>
        <w:tc>
          <w:tcPr>
            <w:tcW w:w="2551" w:type="dxa"/>
            <w:tcBorders>
              <w:top w:val="nil"/>
              <w:left w:val="nil"/>
              <w:bottom w:val="single" w:sz="4" w:space="0" w:color="auto"/>
              <w:right w:val="single" w:sz="4" w:space="0" w:color="auto"/>
            </w:tcBorders>
            <w:shd w:val="clear" w:color="auto" w:fill="auto"/>
            <w:vAlign w:val="center"/>
            <w:hideMark/>
          </w:tcPr>
          <w:p w14:paraId="58A72A3C"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Handbook on Transit</w:t>
            </w:r>
          </w:p>
        </w:tc>
        <w:tc>
          <w:tcPr>
            <w:tcW w:w="2648" w:type="dxa"/>
            <w:tcBorders>
              <w:top w:val="nil"/>
              <w:left w:val="nil"/>
              <w:bottom w:val="single" w:sz="4" w:space="0" w:color="auto"/>
              <w:right w:val="single" w:sz="4" w:space="0" w:color="auto"/>
            </w:tcBorders>
            <w:shd w:val="clear" w:color="auto" w:fill="auto"/>
            <w:vAlign w:val="center"/>
            <w:hideMark/>
          </w:tcPr>
          <w:p w14:paraId="200C26E7"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专项附约5 转运</w:t>
            </w:r>
          </w:p>
        </w:tc>
      </w:tr>
      <w:tr w:rsidR="005B4153" w:rsidRPr="009E645E" w14:paraId="5F271E43" w14:textId="77777777" w:rsidTr="00DC1266">
        <w:trPr>
          <w:trHeight w:val="505"/>
        </w:trPr>
        <w:tc>
          <w:tcPr>
            <w:tcW w:w="704" w:type="dxa"/>
            <w:tcBorders>
              <w:top w:val="nil"/>
              <w:left w:val="single" w:sz="4" w:space="0" w:color="auto"/>
              <w:bottom w:val="single" w:sz="4" w:space="0" w:color="auto"/>
              <w:right w:val="single" w:sz="4" w:space="0" w:color="auto"/>
            </w:tcBorders>
            <w:vAlign w:val="center"/>
          </w:tcPr>
          <w:p w14:paraId="7C8E3B80"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17</w:t>
            </w:r>
          </w:p>
        </w:tc>
        <w:tc>
          <w:tcPr>
            <w:tcW w:w="2552" w:type="dxa"/>
            <w:tcBorders>
              <w:top w:val="nil"/>
              <w:left w:val="nil"/>
              <w:bottom w:val="single" w:sz="4" w:space="0" w:color="auto"/>
              <w:right w:val="single" w:sz="4" w:space="0" w:color="auto"/>
            </w:tcBorders>
            <w:shd w:val="clear" w:color="auto" w:fill="auto"/>
            <w:noWrap/>
            <w:vAlign w:val="center"/>
            <w:hideMark/>
          </w:tcPr>
          <w:p w14:paraId="778D87AC"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进口和出口加工流程手册</w:t>
            </w:r>
          </w:p>
        </w:tc>
        <w:tc>
          <w:tcPr>
            <w:tcW w:w="2551" w:type="dxa"/>
            <w:tcBorders>
              <w:top w:val="nil"/>
              <w:left w:val="nil"/>
              <w:bottom w:val="single" w:sz="4" w:space="0" w:color="auto"/>
              <w:right w:val="single" w:sz="4" w:space="0" w:color="auto"/>
            </w:tcBorders>
            <w:shd w:val="clear" w:color="auto" w:fill="auto"/>
            <w:vAlign w:val="center"/>
            <w:hideMark/>
          </w:tcPr>
          <w:p w14:paraId="0B9ABA2A"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WCO Handbook on Inward and Outward Processing Procedures</w:t>
            </w:r>
          </w:p>
        </w:tc>
        <w:tc>
          <w:tcPr>
            <w:tcW w:w="2648" w:type="dxa"/>
            <w:tcBorders>
              <w:top w:val="nil"/>
              <w:left w:val="nil"/>
              <w:bottom w:val="single" w:sz="4" w:space="0" w:color="auto"/>
              <w:right w:val="single" w:sz="4" w:space="0" w:color="auto"/>
            </w:tcBorders>
            <w:shd w:val="clear" w:color="auto" w:fill="auto"/>
            <w:vAlign w:val="center"/>
            <w:hideMark/>
          </w:tcPr>
          <w:p w14:paraId="49E4874B"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专项附约6 加工</w:t>
            </w:r>
          </w:p>
        </w:tc>
      </w:tr>
      <w:tr w:rsidR="005B4153" w:rsidRPr="009E645E" w14:paraId="62C02AEC" w14:textId="77777777" w:rsidTr="00DC1266">
        <w:trPr>
          <w:trHeight w:val="252"/>
        </w:trPr>
        <w:tc>
          <w:tcPr>
            <w:tcW w:w="704" w:type="dxa"/>
            <w:tcBorders>
              <w:top w:val="nil"/>
              <w:left w:val="single" w:sz="4" w:space="0" w:color="auto"/>
              <w:bottom w:val="single" w:sz="4" w:space="0" w:color="auto"/>
              <w:right w:val="single" w:sz="4" w:space="0" w:color="auto"/>
            </w:tcBorders>
            <w:vAlign w:val="center"/>
          </w:tcPr>
          <w:p w14:paraId="7AC0DE42"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18</w:t>
            </w:r>
          </w:p>
        </w:tc>
        <w:tc>
          <w:tcPr>
            <w:tcW w:w="2552" w:type="dxa"/>
            <w:tcBorders>
              <w:top w:val="nil"/>
              <w:left w:val="nil"/>
              <w:bottom w:val="single" w:sz="4" w:space="0" w:color="auto"/>
              <w:right w:val="single" w:sz="4" w:space="0" w:color="auto"/>
            </w:tcBorders>
            <w:shd w:val="clear" w:color="auto" w:fill="auto"/>
            <w:noWrap/>
            <w:vAlign w:val="center"/>
            <w:hideMark/>
          </w:tcPr>
          <w:p w14:paraId="541B75B9"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自愿合</w:t>
            </w:r>
            <w:proofErr w:type="gramStart"/>
            <w:r w:rsidRPr="009E645E">
              <w:rPr>
                <w:rFonts w:ascii="仿宋" w:eastAsia="仿宋" w:hAnsi="仿宋" w:hint="eastAsia"/>
                <w:bCs/>
                <w:sz w:val="22"/>
                <w:szCs w:val="24"/>
              </w:rPr>
              <w:t>规</w:t>
            </w:r>
            <w:proofErr w:type="gramEnd"/>
            <w:r w:rsidRPr="009E645E">
              <w:rPr>
                <w:rFonts w:ascii="仿宋" w:eastAsia="仿宋" w:hAnsi="仿宋" w:hint="eastAsia"/>
                <w:bCs/>
                <w:sz w:val="22"/>
                <w:szCs w:val="24"/>
              </w:rPr>
              <w:t>框架</w:t>
            </w:r>
          </w:p>
        </w:tc>
        <w:tc>
          <w:tcPr>
            <w:tcW w:w="2551" w:type="dxa"/>
            <w:tcBorders>
              <w:top w:val="nil"/>
              <w:left w:val="nil"/>
              <w:bottom w:val="single" w:sz="4" w:space="0" w:color="auto"/>
              <w:right w:val="single" w:sz="4" w:space="0" w:color="auto"/>
            </w:tcBorders>
            <w:shd w:val="clear" w:color="auto" w:fill="auto"/>
            <w:vAlign w:val="center"/>
            <w:hideMark/>
          </w:tcPr>
          <w:p w14:paraId="3C801BD7"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Voluntary Compliance Framework</w:t>
            </w:r>
          </w:p>
        </w:tc>
        <w:tc>
          <w:tcPr>
            <w:tcW w:w="2648" w:type="dxa"/>
            <w:tcBorders>
              <w:top w:val="nil"/>
              <w:left w:val="nil"/>
              <w:bottom w:val="single" w:sz="4" w:space="0" w:color="auto"/>
              <w:right w:val="single" w:sz="4" w:space="0" w:color="auto"/>
            </w:tcBorders>
            <w:shd w:val="clear" w:color="auto" w:fill="auto"/>
            <w:vAlign w:val="center"/>
            <w:hideMark/>
          </w:tcPr>
          <w:p w14:paraId="19B8D496"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专项附约8 违法行为</w:t>
            </w:r>
          </w:p>
        </w:tc>
      </w:tr>
      <w:tr w:rsidR="005B4153" w:rsidRPr="009E645E" w14:paraId="48B7929B"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013B94ED"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19</w:t>
            </w:r>
          </w:p>
        </w:tc>
        <w:tc>
          <w:tcPr>
            <w:tcW w:w="2552" w:type="dxa"/>
            <w:tcBorders>
              <w:top w:val="nil"/>
              <w:left w:val="nil"/>
              <w:bottom w:val="single" w:sz="4" w:space="0" w:color="auto"/>
              <w:right w:val="single" w:sz="4" w:space="0" w:color="auto"/>
            </w:tcBorders>
            <w:shd w:val="clear" w:color="auto" w:fill="auto"/>
            <w:noWrap/>
            <w:vAlign w:val="center"/>
            <w:hideMark/>
          </w:tcPr>
          <w:p w14:paraId="65CCFEDE"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旅客信息提前申报指南</w:t>
            </w:r>
          </w:p>
        </w:tc>
        <w:tc>
          <w:tcPr>
            <w:tcW w:w="2551" w:type="dxa"/>
            <w:tcBorders>
              <w:top w:val="nil"/>
              <w:left w:val="nil"/>
              <w:bottom w:val="single" w:sz="4" w:space="0" w:color="auto"/>
              <w:right w:val="single" w:sz="4" w:space="0" w:color="auto"/>
            </w:tcBorders>
            <w:shd w:val="clear" w:color="auto" w:fill="auto"/>
            <w:vAlign w:val="center"/>
            <w:hideMark/>
          </w:tcPr>
          <w:p w14:paraId="045A8264" w14:textId="19E30ACD"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Advance Passenger Information (API) Guidelines</w:t>
            </w:r>
          </w:p>
        </w:tc>
        <w:tc>
          <w:tcPr>
            <w:tcW w:w="2648" w:type="dxa"/>
            <w:tcBorders>
              <w:top w:val="nil"/>
              <w:left w:val="nil"/>
              <w:bottom w:val="single" w:sz="4" w:space="0" w:color="auto"/>
              <w:right w:val="single" w:sz="4" w:space="0" w:color="auto"/>
            </w:tcBorders>
            <w:shd w:val="clear" w:color="auto" w:fill="auto"/>
            <w:vAlign w:val="center"/>
            <w:hideMark/>
          </w:tcPr>
          <w:p w14:paraId="1F48D8F3"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专项附约9 旅客</w:t>
            </w:r>
          </w:p>
        </w:tc>
      </w:tr>
      <w:tr w:rsidR="005B4153" w:rsidRPr="009E645E" w14:paraId="6AB25A9C"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45802437"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20</w:t>
            </w:r>
          </w:p>
        </w:tc>
        <w:tc>
          <w:tcPr>
            <w:tcW w:w="2552" w:type="dxa"/>
            <w:tcBorders>
              <w:top w:val="nil"/>
              <w:left w:val="nil"/>
              <w:bottom w:val="single" w:sz="4" w:space="0" w:color="auto"/>
              <w:right w:val="single" w:sz="4" w:space="0" w:color="auto"/>
            </w:tcBorders>
            <w:shd w:val="clear" w:color="auto" w:fill="auto"/>
            <w:noWrap/>
            <w:vAlign w:val="center"/>
            <w:hideMark/>
          </w:tcPr>
          <w:p w14:paraId="5FFA3F00"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旅客姓名记录指南</w:t>
            </w:r>
          </w:p>
        </w:tc>
        <w:tc>
          <w:tcPr>
            <w:tcW w:w="2551" w:type="dxa"/>
            <w:tcBorders>
              <w:top w:val="nil"/>
              <w:left w:val="nil"/>
              <w:bottom w:val="single" w:sz="4" w:space="0" w:color="auto"/>
              <w:right w:val="single" w:sz="4" w:space="0" w:color="auto"/>
            </w:tcBorders>
            <w:shd w:val="clear" w:color="auto" w:fill="auto"/>
            <w:vAlign w:val="center"/>
            <w:hideMark/>
          </w:tcPr>
          <w:p w14:paraId="1E4FC7DB"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Passenger Name Record (PNR) Guidelines</w:t>
            </w:r>
          </w:p>
        </w:tc>
        <w:tc>
          <w:tcPr>
            <w:tcW w:w="2648" w:type="dxa"/>
            <w:tcBorders>
              <w:top w:val="nil"/>
              <w:left w:val="nil"/>
              <w:bottom w:val="single" w:sz="4" w:space="0" w:color="auto"/>
              <w:right w:val="single" w:sz="4" w:space="0" w:color="auto"/>
            </w:tcBorders>
            <w:shd w:val="clear" w:color="auto" w:fill="auto"/>
            <w:vAlign w:val="center"/>
            <w:hideMark/>
          </w:tcPr>
          <w:p w14:paraId="75B2E2C3"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专项附约9 旅客</w:t>
            </w:r>
          </w:p>
        </w:tc>
      </w:tr>
      <w:tr w:rsidR="005B4153" w:rsidRPr="009E645E" w14:paraId="66442FAF" w14:textId="77777777" w:rsidTr="00DC1266">
        <w:trPr>
          <w:trHeight w:val="1264"/>
        </w:trPr>
        <w:tc>
          <w:tcPr>
            <w:tcW w:w="704" w:type="dxa"/>
            <w:tcBorders>
              <w:top w:val="nil"/>
              <w:left w:val="single" w:sz="4" w:space="0" w:color="auto"/>
              <w:bottom w:val="single" w:sz="4" w:space="0" w:color="auto"/>
              <w:right w:val="single" w:sz="4" w:space="0" w:color="auto"/>
            </w:tcBorders>
            <w:vAlign w:val="center"/>
          </w:tcPr>
          <w:p w14:paraId="574AF19B"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21</w:t>
            </w:r>
          </w:p>
        </w:tc>
        <w:tc>
          <w:tcPr>
            <w:tcW w:w="2552" w:type="dxa"/>
            <w:tcBorders>
              <w:top w:val="nil"/>
              <w:left w:val="nil"/>
              <w:bottom w:val="single" w:sz="4" w:space="0" w:color="auto"/>
              <w:right w:val="single" w:sz="4" w:space="0" w:color="auto"/>
            </w:tcBorders>
            <w:shd w:val="clear" w:color="auto" w:fill="auto"/>
            <w:noWrap/>
            <w:vAlign w:val="center"/>
            <w:hideMark/>
          </w:tcPr>
          <w:p w14:paraId="7123A677"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旅客信息提前申报指南</w:t>
            </w:r>
          </w:p>
        </w:tc>
        <w:tc>
          <w:tcPr>
            <w:tcW w:w="2551" w:type="dxa"/>
            <w:tcBorders>
              <w:top w:val="nil"/>
              <w:left w:val="nil"/>
              <w:bottom w:val="single" w:sz="4" w:space="0" w:color="auto"/>
              <w:right w:val="single" w:sz="4" w:space="0" w:color="auto"/>
            </w:tcBorders>
            <w:shd w:val="clear" w:color="auto" w:fill="auto"/>
            <w:vAlign w:val="center"/>
            <w:hideMark/>
          </w:tcPr>
          <w:p w14:paraId="7FB6174A"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Guidance for Customs Administrations: How to Build</w:t>
            </w:r>
            <w:r w:rsidRPr="009E645E">
              <w:rPr>
                <w:rFonts w:ascii="仿宋" w:eastAsia="仿宋" w:hAnsi="仿宋"/>
                <w:sz w:val="22"/>
                <w:szCs w:val="24"/>
              </w:rPr>
              <w:br/>
              <w:t xml:space="preserve"> an Advance Passenger Information (API) / Passenger Name Record (PNR) Programme</w:t>
            </w:r>
          </w:p>
        </w:tc>
        <w:tc>
          <w:tcPr>
            <w:tcW w:w="2648" w:type="dxa"/>
            <w:tcBorders>
              <w:top w:val="nil"/>
              <w:left w:val="nil"/>
              <w:bottom w:val="single" w:sz="4" w:space="0" w:color="auto"/>
              <w:right w:val="single" w:sz="4" w:space="0" w:color="auto"/>
            </w:tcBorders>
            <w:shd w:val="clear" w:color="auto" w:fill="auto"/>
            <w:vAlign w:val="center"/>
            <w:hideMark/>
          </w:tcPr>
          <w:p w14:paraId="07A88007"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专项附约9 旅客</w:t>
            </w:r>
          </w:p>
        </w:tc>
      </w:tr>
      <w:tr w:rsidR="005B4153" w:rsidRPr="009E645E" w14:paraId="4AE5ABC5" w14:textId="77777777" w:rsidTr="00DC1266">
        <w:trPr>
          <w:trHeight w:val="505"/>
        </w:trPr>
        <w:tc>
          <w:tcPr>
            <w:tcW w:w="704" w:type="dxa"/>
            <w:tcBorders>
              <w:top w:val="nil"/>
              <w:left w:val="single" w:sz="4" w:space="0" w:color="auto"/>
              <w:bottom w:val="single" w:sz="4" w:space="0" w:color="auto"/>
              <w:right w:val="single" w:sz="4" w:space="0" w:color="auto"/>
            </w:tcBorders>
            <w:vAlign w:val="center"/>
          </w:tcPr>
          <w:p w14:paraId="60E62DAE"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22</w:t>
            </w:r>
          </w:p>
        </w:tc>
        <w:tc>
          <w:tcPr>
            <w:tcW w:w="2552" w:type="dxa"/>
            <w:tcBorders>
              <w:top w:val="nil"/>
              <w:left w:val="nil"/>
              <w:bottom w:val="single" w:sz="4" w:space="0" w:color="auto"/>
              <w:right w:val="single" w:sz="4" w:space="0" w:color="auto"/>
            </w:tcBorders>
            <w:shd w:val="clear" w:color="auto" w:fill="auto"/>
            <w:noWrap/>
            <w:vAlign w:val="center"/>
            <w:hideMark/>
          </w:tcPr>
          <w:p w14:paraId="797355A2"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万国邮联合作指南</w:t>
            </w:r>
          </w:p>
        </w:tc>
        <w:tc>
          <w:tcPr>
            <w:tcW w:w="2551" w:type="dxa"/>
            <w:tcBorders>
              <w:top w:val="nil"/>
              <w:left w:val="nil"/>
              <w:bottom w:val="single" w:sz="4" w:space="0" w:color="auto"/>
              <w:right w:val="single" w:sz="4" w:space="0" w:color="auto"/>
            </w:tcBorders>
            <w:shd w:val="clear" w:color="auto" w:fill="auto"/>
            <w:vAlign w:val="center"/>
            <w:hideMark/>
          </w:tcPr>
          <w:p w14:paraId="58A9177E"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The WCO-UPU Postal Customs Guide</w:t>
            </w:r>
          </w:p>
        </w:tc>
        <w:tc>
          <w:tcPr>
            <w:tcW w:w="2648" w:type="dxa"/>
            <w:tcBorders>
              <w:top w:val="nil"/>
              <w:left w:val="nil"/>
              <w:bottom w:val="single" w:sz="4" w:space="0" w:color="auto"/>
              <w:right w:val="single" w:sz="4" w:space="0" w:color="auto"/>
            </w:tcBorders>
            <w:shd w:val="clear" w:color="auto" w:fill="auto"/>
            <w:vAlign w:val="center"/>
            <w:hideMark/>
          </w:tcPr>
          <w:p w14:paraId="69F72F7D"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专项附约9 邮寄物品</w:t>
            </w:r>
          </w:p>
        </w:tc>
      </w:tr>
      <w:tr w:rsidR="005B4153" w:rsidRPr="009E645E" w14:paraId="41CE0102"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67FB8AD7"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23</w:t>
            </w:r>
          </w:p>
        </w:tc>
        <w:tc>
          <w:tcPr>
            <w:tcW w:w="2552" w:type="dxa"/>
            <w:tcBorders>
              <w:top w:val="nil"/>
              <w:left w:val="nil"/>
              <w:bottom w:val="single" w:sz="4" w:space="0" w:color="auto"/>
              <w:right w:val="single" w:sz="4" w:space="0" w:color="auto"/>
            </w:tcBorders>
            <w:shd w:val="clear" w:color="auto" w:fill="auto"/>
            <w:noWrap/>
            <w:vAlign w:val="center"/>
            <w:hideMark/>
          </w:tcPr>
          <w:p w14:paraId="380A57FC"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邮寄物品快速放行指南</w:t>
            </w:r>
          </w:p>
        </w:tc>
        <w:tc>
          <w:tcPr>
            <w:tcW w:w="2551" w:type="dxa"/>
            <w:tcBorders>
              <w:top w:val="nil"/>
              <w:left w:val="nil"/>
              <w:bottom w:val="single" w:sz="4" w:space="0" w:color="auto"/>
              <w:right w:val="single" w:sz="4" w:space="0" w:color="auto"/>
            </w:tcBorders>
            <w:shd w:val="clear" w:color="auto" w:fill="auto"/>
            <w:vAlign w:val="center"/>
            <w:hideMark/>
          </w:tcPr>
          <w:p w14:paraId="7FDE3E60"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Immediate Release Guidelines</w:t>
            </w:r>
          </w:p>
        </w:tc>
        <w:tc>
          <w:tcPr>
            <w:tcW w:w="2648" w:type="dxa"/>
            <w:tcBorders>
              <w:top w:val="nil"/>
              <w:left w:val="nil"/>
              <w:bottom w:val="single" w:sz="4" w:space="0" w:color="auto"/>
              <w:right w:val="single" w:sz="4" w:space="0" w:color="auto"/>
            </w:tcBorders>
            <w:shd w:val="clear" w:color="auto" w:fill="auto"/>
            <w:vAlign w:val="center"/>
            <w:hideMark/>
          </w:tcPr>
          <w:p w14:paraId="0C0BF54B"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专项附约9 邮寄物品</w:t>
            </w:r>
          </w:p>
        </w:tc>
      </w:tr>
      <w:tr w:rsidR="005B4153" w:rsidRPr="009E645E" w14:paraId="7CC3EA2F" w14:textId="77777777" w:rsidTr="00DC1266">
        <w:trPr>
          <w:trHeight w:val="515"/>
        </w:trPr>
        <w:tc>
          <w:tcPr>
            <w:tcW w:w="704" w:type="dxa"/>
            <w:tcBorders>
              <w:top w:val="nil"/>
              <w:left w:val="single" w:sz="4" w:space="0" w:color="auto"/>
              <w:bottom w:val="single" w:sz="4" w:space="0" w:color="auto"/>
              <w:right w:val="single" w:sz="4" w:space="0" w:color="auto"/>
            </w:tcBorders>
            <w:vAlign w:val="center"/>
          </w:tcPr>
          <w:p w14:paraId="17097D80"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24</w:t>
            </w:r>
          </w:p>
        </w:tc>
        <w:tc>
          <w:tcPr>
            <w:tcW w:w="2552" w:type="dxa"/>
            <w:tcBorders>
              <w:top w:val="nil"/>
              <w:left w:val="nil"/>
              <w:bottom w:val="single" w:sz="4" w:space="0" w:color="auto"/>
              <w:right w:val="single" w:sz="4" w:space="0" w:color="auto"/>
            </w:tcBorders>
            <w:shd w:val="clear" w:color="auto" w:fill="auto"/>
            <w:noWrap/>
            <w:vAlign w:val="center"/>
            <w:hideMark/>
          </w:tcPr>
          <w:p w14:paraId="62204DD2"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原产地证书指南</w:t>
            </w:r>
          </w:p>
        </w:tc>
        <w:tc>
          <w:tcPr>
            <w:tcW w:w="2551" w:type="dxa"/>
            <w:tcBorders>
              <w:top w:val="nil"/>
              <w:left w:val="nil"/>
              <w:bottom w:val="single" w:sz="4" w:space="0" w:color="auto"/>
              <w:right w:val="single" w:sz="4" w:space="0" w:color="auto"/>
            </w:tcBorders>
            <w:shd w:val="clear" w:color="auto" w:fill="auto"/>
            <w:vAlign w:val="center"/>
            <w:hideMark/>
          </w:tcPr>
          <w:p w14:paraId="0C566595"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Guidelines on Certification of Origin</w:t>
            </w:r>
          </w:p>
        </w:tc>
        <w:tc>
          <w:tcPr>
            <w:tcW w:w="2648" w:type="dxa"/>
            <w:tcBorders>
              <w:top w:val="nil"/>
              <w:left w:val="nil"/>
              <w:bottom w:val="single" w:sz="4" w:space="0" w:color="auto"/>
              <w:right w:val="single" w:sz="4" w:space="0" w:color="auto"/>
            </w:tcBorders>
            <w:shd w:val="clear" w:color="auto" w:fill="auto"/>
            <w:vAlign w:val="center"/>
            <w:hideMark/>
          </w:tcPr>
          <w:p w14:paraId="6983B502"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专项附约10 原产地</w:t>
            </w:r>
          </w:p>
        </w:tc>
      </w:tr>
      <w:tr w:rsidR="005B4153" w:rsidRPr="009E645E" w14:paraId="5F0FC09E" w14:textId="77777777" w:rsidTr="00DC1266">
        <w:trPr>
          <w:trHeight w:val="505"/>
        </w:trPr>
        <w:tc>
          <w:tcPr>
            <w:tcW w:w="704" w:type="dxa"/>
            <w:tcBorders>
              <w:top w:val="nil"/>
              <w:left w:val="single" w:sz="4" w:space="0" w:color="auto"/>
              <w:bottom w:val="single" w:sz="4" w:space="0" w:color="auto"/>
              <w:right w:val="single" w:sz="4" w:space="0" w:color="auto"/>
            </w:tcBorders>
            <w:vAlign w:val="center"/>
          </w:tcPr>
          <w:p w14:paraId="02FC12D3"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25</w:t>
            </w:r>
          </w:p>
        </w:tc>
        <w:tc>
          <w:tcPr>
            <w:tcW w:w="2552" w:type="dxa"/>
            <w:tcBorders>
              <w:top w:val="nil"/>
              <w:left w:val="nil"/>
              <w:bottom w:val="single" w:sz="4" w:space="0" w:color="auto"/>
              <w:right w:val="single" w:sz="4" w:space="0" w:color="auto"/>
            </w:tcBorders>
            <w:shd w:val="clear" w:color="auto" w:fill="auto"/>
            <w:noWrap/>
            <w:vAlign w:val="center"/>
            <w:hideMark/>
          </w:tcPr>
          <w:p w14:paraId="1B6AE4F9"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优惠性原产地技术性更新指南</w:t>
            </w:r>
          </w:p>
        </w:tc>
        <w:tc>
          <w:tcPr>
            <w:tcW w:w="2551" w:type="dxa"/>
            <w:tcBorders>
              <w:top w:val="nil"/>
              <w:left w:val="nil"/>
              <w:bottom w:val="single" w:sz="4" w:space="0" w:color="auto"/>
              <w:right w:val="single" w:sz="4" w:space="0" w:color="auto"/>
            </w:tcBorders>
            <w:shd w:val="clear" w:color="auto" w:fill="auto"/>
            <w:vAlign w:val="center"/>
            <w:hideMark/>
          </w:tcPr>
          <w:p w14:paraId="6EDEE066"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Guide for Technical Update of Preferential Rules of Origin</w:t>
            </w:r>
          </w:p>
        </w:tc>
        <w:tc>
          <w:tcPr>
            <w:tcW w:w="2648" w:type="dxa"/>
            <w:tcBorders>
              <w:top w:val="nil"/>
              <w:left w:val="nil"/>
              <w:bottom w:val="single" w:sz="4" w:space="0" w:color="auto"/>
              <w:right w:val="single" w:sz="4" w:space="0" w:color="auto"/>
            </w:tcBorders>
            <w:shd w:val="clear" w:color="auto" w:fill="auto"/>
            <w:vAlign w:val="center"/>
            <w:hideMark/>
          </w:tcPr>
          <w:p w14:paraId="7753A5E2"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专项附约10 原产地</w:t>
            </w:r>
          </w:p>
        </w:tc>
      </w:tr>
      <w:tr w:rsidR="005B4153" w:rsidRPr="009E645E" w14:paraId="252299DB" w14:textId="77777777" w:rsidTr="00DC1266">
        <w:trPr>
          <w:trHeight w:val="252"/>
        </w:trPr>
        <w:tc>
          <w:tcPr>
            <w:tcW w:w="704" w:type="dxa"/>
            <w:tcBorders>
              <w:top w:val="nil"/>
              <w:left w:val="single" w:sz="4" w:space="0" w:color="auto"/>
              <w:bottom w:val="single" w:sz="4" w:space="0" w:color="auto"/>
              <w:right w:val="single" w:sz="4" w:space="0" w:color="auto"/>
            </w:tcBorders>
            <w:vAlign w:val="center"/>
          </w:tcPr>
          <w:p w14:paraId="7A5D4E6D" w14:textId="77777777" w:rsidR="005B4153" w:rsidRPr="009E645E" w:rsidRDefault="005B4153" w:rsidP="00AB5866">
            <w:pPr>
              <w:spacing w:beforeLines="50" w:before="156"/>
              <w:jc w:val="center"/>
              <w:rPr>
                <w:rFonts w:ascii="仿宋" w:eastAsia="仿宋" w:hAnsi="仿宋"/>
                <w:bCs/>
                <w:sz w:val="22"/>
                <w:szCs w:val="24"/>
              </w:rPr>
            </w:pPr>
            <w:r w:rsidRPr="009E645E">
              <w:rPr>
                <w:rFonts w:ascii="仿宋" w:eastAsia="仿宋" w:hAnsi="仿宋" w:hint="eastAsia"/>
                <w:bCs/>
                <w:sz w:val="22"/>
                <w:szCs w:val="24"/>
              </w:rPr>
              <w:t>26</w:t>
            </w:r>
          </w:p>
        </w:tc>
        <w:tc>
          <w:tcPr>
            <w:tcW w:w="2552" w:type="dxa"/>
            <w:tcBorders>
              <w:top w:val="nil"/>
              <w:left w:val="nil"/>
              <w:bottom w:val="single" w:sz="4" w:space="0" w:color="auto"/>
              <w:right w:val="single" w:sz="4" w:space="0" w:color="auto"/>
            </w:tcBorders>
            <w:shd w:val="clear" w:color="auto" w:fill="auto"/>
            <w:noWrap/>
            <w:vAlign w:val="center"/>
            <w:hideMark/>
          </w:tcPr>
          <w:p w14:paraId="6896B46A"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原产地纲要</w:t>
            </w:r>
          </w:p>
        </w:tc>
        <w:tc>
          <w:tcPr>
            <w:tcW w:w="2551" w:type="dxa"/>
            <w:tcBorders>
              <w:top w:val="nil"/>
              <w:left w:val="nil"/>
              <w:bottom w:val="single" w:sz="4" w:space="0" w:color="auto"/>
              <w:right w:val="single" w:sz="4" w:space="0" w:color="auto"/>
            </w:tcBorders>
            <w:shd w:val="clear" w:color="auto" w:fill="auto"/>
            <w:vAlign w:val="center"/>
            <w:hideMark/>
          </w:tcPr>
          <w:p w14:paraId="78943A6B" w14:textId="77777777" w:rsidR="005B4153" w:rsidRPr="009E645E" w:rsidRDefault="005B4153" w:rsidP="00224C9E">
            <w:pPr>
              <w:spacing w:beforeLines="50" w:before="156"/>
              <w:jc w:val="center"/>
              <w:rPr>
                <w:rFonts w:ascii="仿宋" w:eastAsia="仿宋" w:hAnsi="仿宋"/>
                <w:sz w:val="22"/>
                <w:szCs w:val="24"/>
              </w:rPr>
            </w:pPr>
            <w:r w:rsidRPr="009E645E">
              <w:rPr>
                <w:rFonts w:ascii="仿宋" w:eastAsia="仿宋" w:hAnsi="仿宋"/>
                <w:sz w:val="22"/>
                <w:szCs w:val="24"/>
              </w:rPr>
              <w:t>Origin Compendium</w:t>
            </w:r>
          </w:p>
        </w:tc>
        <w:tc>
          <w:tcPr>
            <w:tcW w:w="2648" w:type="dxa"/>
            <w:tcBorders>
              <w:top w:val="nil"/>
              <w:left w:val="nil"/>
              <w:bottom w:val="single" w:sz="4" w:space="0" w:color="auto"/>
              <w:right w:val="single" w:sz="4" w:space="0" w:color="auto"/>
            </w:tcBorders>
            <w:shd w:val="clear" w:color="auto" w:fill="auto"/>
            <w:vAlign w:val="center"/>
            <w:hideMark/>
          </w:tcPr>
          <w:p w14:paraId="69921AFF" w14:textId="77777777" w:rsidR="005B4153" w:rsidRPr="009E645E" w:rsidRDefault="005B4153" w:rsidP="00224C9E">
            <w:pPr>
              <w:spacing w:beforeLines="50" w:before="156"/>
              <w:jc w:val="center"/>
              <w:rPr>
                <w:rFonts w:ascii="仿宋" w:eastAsia="仿宋" w:hAnsi="仿宋"/>
                <w:bCs/>
                <w:sz w:val="22"/>
                <w:szCs w:val="24"/>
              </w:rPr>
            </w:pPr>
            <w:r w:rsidRPr="009E645E">
              <w:rPr>
                <w:rFonts w:ascii="仿宋" w:eastAsia="仿宋" w:hAnsi="仿宋" w:hint="eastAsia"/>
                <w:bCs/>
                <w:sz w:val="22"/>
                <w:szCs w:val="24"/>
              </w:rPr>
              <w:t>专项附约10 原产地</w:t>
            </w:r>
          </w:p>
        </w:tc>
      </w:tr>
    </w:tbl>
    <w:p w14:paraId="3B752BA5" w14:textId="77777777" w:rsidR="005B4153" w:rsidRPr="009E645E" w:rsidRDefault="005B4153" w:rsidP="00AB5866">
      <w:pPr>
        <w:spacing w:beforeLines="50" w:before="156"/>
        <w:rPr>
          <w:rFonts w:ascii="仿宋" w:eastAsia="仿宋" w:hAnsi="仿宋"/>
          <w:sz w:val="22"/>
          <w:szCs w:val="24"/>
        </w:rPr>
      </w:pPr>
    </w:p>
    <w:p w14:paraId="21586095" w14:textId="113AC4BA" w:rsidR="007C0B5B" w:rsidRPr="009E645E" w:rsidRDefault="007C0B5B">
      <w:pPr>
        <w:widowControl/>
        <w:jc w:val="left"/>
        <w:rPr>
          <w:rFonts w:ascii="仿宋" w:eastAsia="仿宋" w:hAnsi="仿宋"/>
          <w:sz w:val="22"/>
          <w:szCs w:val="24"/>
        </w:rPr>
      </w:pPr>
      <w:r w:rsidRPr="009E645E">
        <w:rPr>
          <w:rFonts w:ascii="仿宋" w:eastAsia="仿宋" w:hAnsi="仿宋"/>
          <w:sz w:val="22"/>
          <w:szCs w:val="24"/>
        </w:rPr>
        <w:br w:type="page"/>
      </w:r>
    </w:p>
    <w:p w14:paraId="53E8CBB4" w14:textId="45B32F53" w:rsidR="004F77C5" w:rsidRPr="009E645E" w:rsidRDefault="007C0B5B" w:rsidP="00551BF9">
      <w:pPr>
        <w:pStyle w:val="a7"/>
        <w:spacing w:before="312" w:afterLines="100" w:after="312"/>
        <w:ind w:left="105" w:right="105" w:firstLine="454"/>
        <w:rPr>
          <w:rFonts w:eastAsia="仿宋"/>
          <w:b w:val="0"/>
          <w:sz w:val="24"/>
          <w:szCs w:val="24"/>
        </w:rPr>
      </w:pPr>
      <w:bookmarkStart w:id="89" w:name="_Toc8117469"/>
      <w:r w:rsidRPr="009E645E">
        <w:rPr>
          <w:rFonts w:hint="eastAsia"/>
          <w:sz w:val="28"/>
        </w:rPr>
        <w:t>附件三：《京都公约》条款审议详情汇总</w:t>
      </w:r>
      <w:bookmarkStart w:id="90" w:name="_Hlk8055531"/>
      <w:bookmarkEnd w:id="89"/>
    </w:p>
    <w:p w14:paraId="2CFAEA4E" w14:textId="49814399" w:rsidR="007058DD" w:rsidRPr="009E645E" w:rsidRDefault="00C34EBF" w:rsidP="00BD08F9">
      <w:pPr>
        <w:pStyle w:val="ae"/>
        <w:spacing w:beforeLines="0" w:before="0" w:line="240" w:lineRule="auto"/>
        <w:outlineLvl w:val="1"/>
        <w:rPr>
          <w:szCs w:val="24"/>
        </w:rPr>
      </w:pPr>
      <w:bookmarkStart w:id="91" w:name="_Toc8117470"/>
      <w:r w:rsidRPr="009E645E">
        <w:rPr>
          <w:rFonts w:hint="eastAsia"/>
          <w:szCs w:val="24"/>
        </w:rPr>
        <w:t>附表</w:t>
      </w:r>
      <w:r w:rsidRPr="009E645E">
        <w:rPr>
          <w:szCs w:val="24"/>
        </w:rPr>
        <w:t>3</w:t>
      </w:r>
      <w:r w:rsidRPr="009E645E">
        <w:rPr>
          <w:rFonts w:hint="eastAsia"/>
          <w:szCs w:val="24"/>
        </w:rPr>
        <w:t>-</w:t>
      </w:r>
      <w:r w:rsidR="00551BF9" w:rsidRPr="009E645E">
        <w:rPr>
          <w:szCs w:val="24"/>
        </w:rPr>
        <w:t>1</w:t>
      </w:r>
      <w:r w:rsidRPr="009E645E">
        <w:rPr>
          <w:rFonts w:hint="eastAsia"/>
          <w:szCs w:val="24"/>
        </w:rPr>
        <w:t>：《京都公约》</w:t>
      </w:r>
      <w:r w:rsidR="00824C33" w:rsidRPr="009E645E">
        <w:rPr>
          <w:rFonts w:hint="eastAsia"/>
          <w:szCs w:val="24"/>
        </w:rPr>
        <w:t>总附约中实施不充分的条款</w:t>
      </w:r>
      <w:bookmarkEnd w:id="91"/>
    </w:p>
    <w:tbl>
      <w:tblPr>
        <w:tblW w:w="8364" w:type="dxa"/>
        <w:tblInd w:w="-5" w:type="dxa"/>
        <w:tblLayout w:type="fixed"/>
        <w:tblLook w:val="04A0" w:firstRow="1" w:lastRow="0" w:firstColumn="1" w:lastColumn="0" w:noHBand="0" w:noVBand="1"/>
      </w:tblPr>
      <w:tblGrid>
        <w:gridCol w:w="851"/>
        <w:gridCol w:w="3118"/>
        <w:gridCol w:w="4395"/>
      </w:tblGrid>
      <w:tr w:rsidR="0079433A" w:rsidRPr="009E645E" w14:paraId="23DF848B" w14:textId="77777777" w:rsidTr="00AD4740">
        <w:trPr>
          <w:trHeight w:val="444"/>
          <w:tblHeader/>
        </w:trPr>
        <w:tc>
          <w:tcPr>
            <w:tcW w:w="851"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tcPr>
          <w:bookmarkEnd w:id="90"/>
          <w:p w14:paraId="3D23DE0B" w14:textId="19ACF471" w:rsidR="00085FB3" w:rsidRPr="00AD4740" w:rsidRDefault="00085FB3" w:rsidP="00AD474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章节</w:t>
            </w:r>
          </w:p>
        </w:tc>
        <w:tc>
          <w:tcPr>
            <w:tcW w:w="3118"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tcPr>
          <w:p w14:paraId="240A2982" w14:textId="6112452F" w:rsidR="00085FB3" w:rsidRPr="00AD4740" w:rsidRDefault="00085FB3" w:rsidP="00AD474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条款内容</w:t>
            </w:r>
          </w:p>
        </w:tc>
        <w:tc>
          <w:tcPr>
            <w:tcW w:w="4395"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bottom"/>
          </w:tcPr>
          <w:p w14:paraId="34E72E14" w14:textId="14F5178F" w:rsidR="00085FB3" w:rsidRPr="00AD4740" w:rsidRDefault="00085FB3" w:rsidP="00AD474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审议结论</w:t>
            </w:r>
          </w:p>
        </w:tc>
      </w:tr>
      <w:tr w:rsidR="00B927EA" w:rsidRPr="009E645E" w14:paraId="2EB561B7" w14:textId="77777777" w:rsidTr="00AD4740">
        <w:trPr>
          <w:trHeight w:val="1922"/>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50EC82B7" w14:textId="5218C010"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第1章总则</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1C5F857E" w14:textId="1A8D074C"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标准条款1.3 海关应建立并保持与贸易界的正式协商关系以增进合作,便利贸易界参与 制定符合国内规定和国际协议的最有效的工作方法。</w:t>
            </w:r>
          </w:p>
        </w:tc>
        <w:tc>
          <w:tcPr>
            <w:tcW w:w="4395" w:type="dxa"/>
            <w:tcBorders>
              <w:top w:val="single" w:sz="4" w:space="0" w:color="auto"/>
              <w:left w:val="nil"/>
              <w:bottom w:val="single" w:sz="4" w:space="0" w:color="auto"/>
              <w:right w:val="single" w:sz="4" w:space="0" w:color="auto"/>
            </w:tcBorders>
            <w:shd w:val="clear" w:color="000000" w:fill="FFFFFF"/>
            <w:vAlign w:val="center"/>
          </w:tcPr>
          <w:p w14:paraId="1790F28A" w14:textId="2F5DAE26"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Wall-E27】:指南第六章9.海关与贸易界的合作指出：“海关与贸易界之间进行有效的沟通、磋商与合作对实现有效监管与便利的完美平衡至关重要。在这一过程中，海关将守法贸易者视为合作伙伴。目前中国海关已设立“企业协调员”机制，以此来保持与每个公司的联系。</w:t>
            </w:r>
            <w:r w:rsidRPr="009E645E">
              <w:rPr>
                <w:rFonts w:ascii="仿宋" w:eastAsia="仿宋" w:hAnsi="仿宋" w:hint="eastAsia"/>
                <w:sz w:val="22"/>
                <w:szCs w:val="24"/>
              </w:rPr>
              <w:br/>
              <w:t>【小平28】:作为标准条款，中国目前的实施情况需要充分评估。我的看法是实施很不充分，</w:t>
            </w:r>
          </w:p>
        </w:tc>
      </w:tr>
      <w:tr w:rsidR="00B927EA" w:rsidRPr="009E645E" w14:paraId="389AFAE9" w14:textId="77777777" w:rsidTr="004C6897">
        <w:trPr>
          <w:trHeight w:val="2214"/>
        </w:trPr>
        <w:tc>
          <w:tcPr>
            <w:tcW w:w="851" w:type="dxa"/>
            <w:tcBorders>
              <w:top w:val="nil"/>
              <w:left w:val="single" w:sz="4" w:space="0" w:color="auto"/>
              <w:bottom w:val="single" w:sz="4" w:space="0" w:color="auto"/>
              <w:right w:val="single" w:sz="4" w:space="0" w:color="auto"/>
            </w:tcBorders>
            <w:shd w:val="clear" w:color="000000" w:fill="FFFFFF"/>
            <w:vAlign w:val="center"/>
          </w:tcPr>
          <w:p w14:paraId="7F726B30" w14:textId="37EEC2D8"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63871C1A" w14:textId="5DB5A68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标准条款3.2 应有关的人请求且海关认为理由正当的，海关应根据现有资源情况，在所规定的办公时间以外或海关办公机构以外的地点，行使海关制度及做法所规定的 职权。海关所收取的任何费用应大致以海关所提供劳务的成本为限。</w:t>
            </w:r>
          </w:p>
        </w:tc>
        <w:tc>
          <w:tcPr>
            <w:tcW w:w="4395" w:type="dxa"/>
            <w:tcBorders>
              <w:top w:val="nil"/>
              <w:left w:val="nil"/>
              <w:bottom w:val="single" w:sz="4" w:space="0" w:color="auto"/>
              <w:right w:val="single" w:sz="4" w:space="0" w:color="auto"/>
            </w:tcBorders>
            <w:shd w:val="clear" w:color="000000" w:fill="FFFFFF"/>
            <w:vAlign w:val="center"/>
          </w:tcPr>
          <w:p w14:paraId="514E0176" w14:textId="1CC306A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【叶茂标32】:这一块的内容，目前各地海关都有一些操作和规程来满足进出口者的需求，但是遗憾的是没有在法规层级进行规定，因此在各地海关采用和执行上也是参差不齐。</w:t>
            </w:r>
            <w:r w:rsidRPr="009E645E">
              <w:rPr>
                <w:rFonts w:ascii="仿宋" w:eastAsia="仿宋" w:hAnsi="仿宋" w:hint="eastAsia"/>
                <w:sz w:val="22"/>
                <w:szCs w:val="24"/>
              </w:rPr>
              <w:br/>
              <w:t>【Wall-E33】:不符，建议修正。海关目前加班没有任何费用，建议该费用由海关或地方政府提供。如可能，建议再修订《海关法》时予以增加。</w:t>
            </w:r>
          </w:p>
        </w:tc>
      </w:tr>
      <w:tr w:rsidR="00B927EA" w:rsidRPr="009E645E" w14:paraId="0623BFF9" w14:textId="77777777" w:rsidTr="004C6897">
        <w:trPr>
          <w:trHeight w:val="1922"/>
        </w:trPr>
        <w:tc>
          <w:tcPr>
            <w:tcW w:w="851" w:type="dxa"/>
            <w:tcBorders>
              <w:top w:val="nil"/>
              <w:left w:val="single" w:sz="4" w:space="0" w:color="auto"/>
              <w:bottom w:val="single" w:sz="4" w:space="0" w:color="auto"/>
              <w:right w:val="single" w:sz="4" w:space="0" w:color="auto"/>
            </w:tcBorders>
            <w:shd w:val="clear" w:color="000000" w:fill="FFFFFF"/>
            <w:vAlign w:val="center"/>
          </w:tcPr>
          <w:p w14:paraId="2C989DD4" w14:textId="00E3EF12"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75EB980B" w14:textId="43573F4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标准条款3.3 如在共同边界通道开设海关办公机构，有关海关当局应相互协调这些办公机构的办公时间和权限。</w:t>
            </w:r>
          </w:p>
        </w:tc>
        <w:tc>
          <w:tcPr>
            <w:tcW w:w="4395" w:type="dxa"/>
            <w:tcBorders>
              <w:top w:val="nil"/>
              <w:left w:val="nil"/>
              <w:bottom w:val="single" w:sz="4" w:space="0" w:color="auto"/>
              <w:right w:val="single" w:sz="4" w:space="0" w:color="auto"/>
            </w:tcBorders>
            <w:shd w:val="clear" w:color="000000" w:fill="FFFFFF"/>
            <w:vAlign w:val="center"/>
          </w:tcPr>
          <w:p w14:paraId="6A34C984" w14:textId="05249544"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【Wall-E34】:部分相符。部分沟通良好的在共同边界通道设立海关办公机构的办公时间以及通关手续会有沟通。如港珠澳大桥等。但中国边界情况复杂，与邻国关系各不一致，需具体情况具体分析。</w:t>
            </w:r>
            <w:r w:rsidRPr="009E645E">
              <w:rPr>
                <w:rFonts w:ascii="仿宋" w:eastAsia="仿宋" w:hAnsi="仿宋" w:hint="eastAsia"/>
                <w:sz w:val="22"/>
                <w:szCs w:val="24"/>
              </w:rPr>
              <w:br/>
              <w:t>【小平35】:共同边界通道设立的海关办公机构的办公时间以及通关手续及流程上如何相互协调？海关法是否可以对此</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相应的原则性规定？我的看法是：中国海关应对此持欢迎和开放姿态，期待并欢迎就上述事项的协调和合作。包括下面的联合监管。</w:t>
            </w:r>
          </w:p>
        </w:tc>
      </w:tr>
      <w:tr w:rsidR="00B927EA" w:rsidRPr="009E645E" w14:paraId="7585D368" w14:textId="77777777" w:rsidTr="004C6897">
        <w:trPr>
          <w:trHeight w:val="1898"/>
        </w:trPr>
        <w:tc>
          <w:tcPr>
            <w:tcW w:w="851" w:type="dxa"/>
            <w:tcBorders>
              <w:top w:val="nil"/>
              <w:left w:val="single" w:sz="4" w:space="0" w:color="auto"/>
              <w:bottom w:val="single" w:sz="4" w:space="0" w:color="auto"/>
              <w:right w:val="single" w:sz="4" w:space="0" w:color="auto"/>
            </w:tcBorders>
            <w:shd w:val="clear" w:color="000000" w:fill="FFFFFF"/>
            <w:vAlign w:val="center"/>
          </w:tcPr>
          <w:p w14:paraId="24885FF7" w14:textId="677F0F4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1ED65C87" w14:textId="107A95E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过渡性标准条款3.4 有关海关当局在共同边界通道上应尽可能实施联合监管。</w:t>
            </w:r>
          </w:p>
        </w:tc>
        <w:tc>
          <w:tcPr>
            <w:tcW w:w="4395" w:type="dxa"/>
            <w:tcBorders>
              <w:top w:val="nil"/>
              <w:left w:val="nil"/>
              <w:bottom w:val="single" w:sz="4" w:space="0" w:color="auto"/>
              <w:right w:val="single" w:sz="4" w:space="0" w:color="auto"/>
            </w:tcBorders>
            <w:shd w:val="clear" w:color="000000" w:fill="FFFFFF"/>
            <w:vAlign w:val="center"/>
          </w:tcPr>
          <w:p w14:paraId="20A859B2" w14:textId="49D66B3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【康振金36】:内地与香港的</w:t>
            </w:r>
            <w:proofErr w:type="gramStart"/>
            <w:r w:rsidRPr="009E645E">
              <w:rPr>
                <w:rFonts w:ascii="仿宋" w:eastAsia="仿宋" w:hAnsi="仿宋" w:hint="eastAsia"/>
                <w:sz w:val="22"/>
                <w:szCs w:val="24"/>
              </w:rPr>
              <w:t>”</w:t>
            </w:r>
            <w:proofErr w:type="gramEnd"/>
            <w:r w:rsidRPr="009E645E">
              <w:rPr>
                <w:rFonts w:ascii="仿宋" w:eastAsia="仿宋" w:hAnsi="仿宋" w:hint="eastAsia"/>
                <w:sz w:val="22"/>
                <w:szCs w:val="24"/>
              </w:rPr>
              <w:t>一地两检“和港珠澳大桥内地与澳门的联合查验是典型例子，“一地两检”作为全国人大通过的决定却在香港引起了一定的争议，建议在《海关法》修改时增加该内容</w:t>
            </w:r>
            <w:r w:rsidRPr="009E645E">
              <w:rPr>
                <w:rFonts w:ascii="仿宋" w:eastAsia="仿宋" w:hAnsi="仿宋" w:hint="eastAsia"/>
                <w:sz w:val="22"/>
                <w:szCs w:val="24"/>
              </w:rPr>
              <w:br/>
              <w:t>【Wall-E37】:部分相符。部分沟通良好的海关办公机构的办公时间及通关手续会有沟通。如港珠澳大桥。但中国边界情况复杂，与邻国关系各不一致，需具体情况具体分析。</w:t>
            </w:r>
          </w:p>
        </w:tc>
      </w:tr>
      <w:tr w:rsidR="00B927EA" w:rsidRPr="009E645E" w14:paraId="473F61F2" w14:textId="77777777" w:rsidTr="004C6897">
        <w:trPr>
          <w:trHeight w:val="1898"/>
        </w:trPr>
        <w:tc>
          <w:tcPr>
            <w:tcW w:w="851" w:type="dxa"/>
            <w:tcBorders>
              <w:top w:val="nil"/>
              <w:left w:val="single" w:sz="4" w:space="0" w:color="auto"/>
              <w:bottom w:val="single" w:sz="4" w:space="0" w:color="auto"/>
              <w:right w:val="single" w:sz="4" w:space="0" w:color="auto"/>
            </w:tcBorders>
            <w:shd w:val="clear" w:color="000000" w:fill="FFFFFF"/>
            <w:vAlign w:val="center"/>
          </w:tcPr>
          <w:p w14:paraId="2A0C4381" w14:textId="41DC90D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3386761E" w14:textId="45AE9E1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过渡性标准条款3.5 各有关海关当局若计划在共同边界通道上开设新海关办公机构或改变现有 海关办公机构时，应尽可能与对方海关合作建立并置的办公机构，以便于联合监管。</w:t>
            </w:r>
          </w:p>
        </w:tc>
        <w:tc>
          <w:tcPr>
            <w:tcW w:w="4395" w:type="dxa"/>
            <w:tcBorders>
              <w:top w:val="nil"/>
              <w:left w:val="nil"/>
              <w:bottom w:val="single" w:sz="4" w:space="0" w:color="auto"/>
              <w:right w:val="single" w:sz="4" w:space="0" w:color="auto"/>
            </w:tcBorders>
            <w:shd w:val="clear" w:color="000000" w:fill="FFFFFF"/>
            <w:vAlign w:val="center"/>
          </w:tcPr>
          <w:p w14:paraId="486E36F6" w14:textId="56F2D0F6"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【Wall-E38】:同上。</w:t>
            </w:r>
          </w:p>
        </w:tc>
      </w:tr>
      <w:tr w:rsidR="00B927EA" w:rsidRPr="009E645E" w14:paraId="664036B2" w14:textId="77777777" w:rsidTr="004C6897">
        <w:trPr>
          <w:trHeight w:val="1922"/>
        </w:trPr>
        <w:tc>
          <w:tcPr>
            <w:tcW w:w="851" w:type="dxa"/>
            <w:tcBorders>
              <w:top w:val="nil"/>
              <w:left w:val="single" w:sz="4" w:space="0" w:color="auto"/>
              <w:bottom w:val="single" w:sz="4" w:space="0" w:color="auto"/>
              <w:right w:val="single" w:sz="4" w:space="0" w:color="auto"/>
            </w:tcBorders>
            <w:shd w:val="clear" w:color="000000" w:fill="FFFFFF"/>
            <w:vAlign w:val="center"/>
          </w:tcPr>
          <w:p w14:paraId="659D4DF0" w14:textId="3C473E9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5EC3E5E6" w14:textId="1438FCC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标准条款3.9 应准许申报人在</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货物申报前，根据海关规定的条件：1）查看货物，和2）提取货样。</w:t>
            </w:r>
          </w:p>
        </w:tc>
        <w:tc>
          <w:tcPr>
            <w:tcW w:w="4395" w:type="dxa"/>
            <w:tcBorders>
              <w:top w:val="nil"/>
              <w:left w:val="nil"/>
              <w:bottom w:val="single" w:sz="4" w:space="0" w:color="auto"/>
              <w:right w:val="single" w:sz="4" w:space="0" w:color="auto"/>
            </w:tcBorders>
            <w:shd w:val="clear" w:color="000000" w:fill="FFFFFF"/>
            <w:vAlign w:val="center"/>
          </w:tcPr>
          <w:p w14:paraId="1C57901C" w14:textId="6947050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【小平40】:这个规定对出口货物来说不是问题，但对进口货物而言，则和目前的实际操作有很大出入，应予认真研究。从国际法高于国内法角度，应修改海关法及相关的管理实施办法。下面的这一条可一并考虑。</w:t>
            </w:r>
            <w:r w:rsidRPr="009E645E">
              <w:rPr>
                <w:rFonts w:ascii="仿宋" w:eastAsia="仿宋" w:hAnsi="仿宋" w:hint="eastAsia"/>
                <w:sz w:val="22"/>
                <w:szCs w:val="24"/>
              </w:rPr>
              <w:br/>
              <w:t>【叶茂标41】:申报前查看货物与提取货样目前规定是在向海关申请后可以的。</w:t>
            </w:r>
          </w:p>
        </w:tc>
      </w:tr>
      <w:tr w:rsidR="00B927EA" w:rsidRPr="009E645E" w14:paraId="64E1AC63" w14:textId="77777777" w:rsidTr="004C6897">
        <w:trPr>
          <w:trHeight w:val="657"/>
        </w:trPr>
        <w:tc>
          <w:tcPr>
            <w:tcW w:w="851" w:type="dxa"/>
            <w:tcBorders>
              <w:top w:val="nil"/>
              <w:left w:val="single" w:sz="4" w:space="0" w:color="auto"/>
              <w:bottom w:val="single" w:sz="4" w:space="0" w:color="auto"/>
              <w:right w:val="single" w:sz="4" w:space="0" w:color="auto"/>
            </w:tcBorders>
            <w:shd w:val="clear" w:color="000000" w:fill="FFFFFF"/>
            <w:vAlign w:val="center"/>
          </w:tcPr>
          <w:p w14:paraId="487F312A" w14:textId="649A005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528E04AE" w14:textId="030B0489"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标准条款3.11 货物申报的内容应由海关规定。货物申报的纸质格式应与联合国单证标准格式一致。</w:t>
            </w:r>
            <w:r w:rsidRPr="009E645E">
              <w:rPr>
                <w:rFonts w:ascii="仿宋" w:eastAsia="仿宋" w:hAnsi="仿宋" w:hint="eastAsia"/>
                <w:sz w:val="22"/>
                <w:szCs w:val="24"/>
              </w:rPr>
              <w:br/>
              <w:t>对于海关自动化通关程序，以电子方式</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的货物申报的格式应以海关合作理事会关于信息技术的建议书中所规定的电子信息交换的国际标准为基础。</w:t>
            </w:r>
          </w:p>
        </w:tc>
        <w:tc>
          <w:tcPr>
            <w:tcW w:w="4395" w:type="dxa"/>
            <w:tcBorders>
              <w:top w:val="nil"/>
              <w:left w:val="nil"/>
              <w:bottom w:val="single" w:sz="4" w:space="0" w:color="auto"/>
              <w:right w:val="single" w:sz="4" w:space="0" w:color="auto"/>
            </w:tcBorders>
            <w:shd w:val="clear" w:color="000000" w:fill="FFFFFF"/>
            <w:vAlign w:val="center"/>
          </w:tcPr>
          <w:p w14:paraId="2D565AAF" w14:textId="441988C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【Wall-E44】:待核实。关于调整进出口货物报关单申报内容和申报电子报文格式的公告（海关总署公告2018年第185号）链接：http://www.customs.gov.cn/customs/302249/302266/302267/2135939/index.html是否符合需详</w:t>
            </w:r>
            <w:proofErr w:type="gramStart"/>
            <w:r w:rsidRPr="009E645E">
              <w:rPr>
                <w:rFonts w:ascii="仿宋" w:eastAsia="仿宋" w:hAnsi="仿宋" w:hint="eastAsia"/>
                <w:sz w:val="22"/>
                <w:szCs w:val="24"/>
              </w:rPr>
              <w:t>询</w:t>
            </w:r>
            <w:proofErr w:type="gramEnd"/>
            <w:r w:rsidRPr="009E645E">
              <w:rPr>
                <w:rFonts w:ascii="仿宋" w:eastAsia="仿宋" w:hAnsi="仿宋" w:hint="eastAsia"/>
                <w:sz w:val="22"/>
                <w:szCs w:val="24"/>
              </w:rPr>
              <w:t>科技司或信息中心同志。</w:t>
            </w:r>
            <w:r w:rsidRPr="009E645E">
              <w:rPr>
                <w:rFonts w:ascii="仿宋" w:eastAsia="仿宋" w:hAnsi="仿宋" w:hint="eastAsia"/>
                <w:sz w:val="22"/>
                <w:szCs w:val="24"/>
              </w:rPr>
              <w:br/>
              <w:t>【小平45】:中国的进出口货物报关单格</w:t>
            </w:r>
            <w:proofErr w:type="gramStart"/>
            <w:r w:rsidRPr="009E645E">
              <w:rPr>
                <w:rFonts w:ascii="仿宋" w:eastAsia="仿宋" w:hAnsi="仿宋" w:hint="eastAsia"/>
                <w:sz w:val="22"/>
                <w:szCs w:val="24"/>
              </w:rPr>
              <w:t>式是否</w:t>
            </w:r>
            <w:proofErr w:type="gramEnd"/>
            <w:r w:rsidRPr="009E645E">
              <w:rPr>
                <w:rFonts w:ascii="仿宋" w:eastAsia="仿宋" w:hAnsi="仿宋" w:hint="eastAsia"/>
                <w:sz w:val="22"/>
                <w:szCs w:val="24"/>
              </w:rPr>
              <w:t>联合国单证标准格式相一致？待核实！（</w:t>
            </w:r>
            <w:proofErr w:type="gramStart"/>
            <w:r w:rsidRPr="009E645E">
              <w:rPr>
                <w:rFonts w:ascii="仿宋" w:eastAsia="仿宋" w:hAnsi="仿宋" w:hint="eastAsia"/>
                <w:sz w:val="22"/>
                <w:szCs w:val="24"/>
              </w:rPr>
              <w:t>曹灶平</w:t>
            </w:r>
            <w:proofErr w:type="gramEnd"/>
            <w:r w:rsidRPr="009E645E">
              <w:rPr>
                <w:rFonts w:ascii="仿宋" w:eastAsia="仿宋" w:hAnsi="仿宋" w:hint="eastAsia"/>
                <w:sz w:val="22"/>
                <w:szCs w:val="24"/>
              </w:rPr>
              <w:t>）</w:t>
            </w:r>
            <w:r w:rsidRPr="009E645E">
              <w:rPr>
                <w:rFonts w:ascii="仿宋" w:eastAsia="仿宋" w:hAnsi="仿宋" w:hint="eastAsia"/>
                <w:sz w:val="22"/>
                <w:szCs w:val="24"/>
              </w:rPr>
              <w:br/>
              <w:t>【小平46】:同上，待核实！（马克鹏）</w:t>
            </w:r>
          </w:p>
        </w:tc>
      </w:tr>
      <w:tr w:rsidR="00B927EA" w:rsidRPr="009E645E" w14:paraId="7F7B22FD" w14:textId="77777777" w:rsidTr="004C6897">
        <w:trPr>
          <w:trHeight w:val="1898"/>
        </w:trPr>
        <w:tc>
          <w:tcPr>
            <w:tcW w:w="851" w:type="dxa"/>
            <w:tcBorders>
              <w:top w:val="nil"/>
              <w:left w:val="single" w:sz="4" w:space="0" w:color="auto"/>
              <w:bottom w:val="single" w:sz="4" w:space="0" w:color="auto"/>
              <w:right w:val="single" w:sz="4" w:space="0" w:color="auto"/>
            </w:tcBorders>
            <w:shd w:val="clear" w:color="000000" w:fill="FFFFFF"/>
            <w:vAlign w:val="center"/>
          </w:tcPr>
          <w:p w14:paraId="409F3060" w14:textId="68DABAA9"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360FA79F" w14:textId="2A37C89A"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标准条款3.13 如申报人在货物申报</w:t>
            </w:r>
            <w:proofErr w:type="gramStart"/>
            <w:r w:rsidRPr="009E645E">
              <w:rPr>
                <w:rFonts w:ascii="仿宋" w:eastAsia="仿宋" w:hAnsi="仿宋" w:hint="eastAsia"/>
                <w:sz w:val="22"/>
                <w:szCs w:val="24"/>
              </w:rPr>
              <w:t>时资料</w:t>
            </w:r>
            <w:proofErr w:type="gramEnd"/>
            <w:r w:rsidRPr="009E645E">
              <w:rPr>
                <w:rFonts w:ascii="仿宋" w:eastAsia="仿宋" w:hAnsi="仿宋" w:hint="eastAsia"/>
                <w:sz w:val="22"/>
                <w:szCs w:val="24"/>
              </w:rPr>
              <w:t>不全，海关认为理由正当，应准许申报人</w:t>
            </w:r>
            <w:proofErr w:type="gramStart"/>
            <w:r w:rsidRPr="009E645E">
              <w:rPr>
                <w:rFonts w:ascii="仿宋" w:eastAsia="仿宋" w:hAnsi="仿宋" w:hint="eastAsia"/>
                <w:sz w:val="22"/>
                <w:szCs w:val="24"/>
              </w:rPr>
              <w:t>作</w:t>
            </w:r>
            <w:proofErr w:type="gramEnd"/>
            <w:r w:rsidRPr="009E645E">
              <w:rPr>
                <w:rFonts w:ascii="仿宋" w:eastAsia="仿宋" w:hAnsi="仿宋" w:hint="eastAsia"/>
                <w:sz w:val="22"/>
                <w:szCs w:val="24"/>
              </w:rPr>
              <w:t>出临 时的或不完整的申报，但该申报须栽有海关认为必需的内容，且申报人承诺在规 定期限内</w:t>
            </w:r>
            <w:proofErr w:type="gramStart"/>
            <w:r w:rsidRPr="009E645E">
              <w:rPr>
                <w:rFonts w:ascii="仿宋" w:eastAsia="仿宋" w:hAnsi="仿宋" w:hint="eastAsia"/>
                <w:sz w:val="22"/>
                <w:szCs w:val="24"/>
              </w:rPr>
              <w:t>作</w:t>
            </w:r>
            <w:proofErr w:type="gramEnd"/>
            <w:r w:rsidRPr="009E645E">
              <w:rPr>
                <w:rFonts w:ascii="仿宋" w:eastAsia="仿宋" w:hAnsi="仿宋" w:hint="eastAsia"/>
                <w:sz w:val="22"/>
                <w:szCs w:val="24"/>
              </w:rPr>
              <w:t>出完整申报。</w:t>
            </w:r>
          </w:p>
        </w:tc>
        <w:tc>
          <w:tcPr>
            <w:tcW w:w="4395" w:type="dxa"/>
            <w:tcBorders>
              <w:top w:val="nil"/>
              <w:left w:val="nil"/>
              <w:bottom w:val="single" w:sz="4" w:space="0" w:color="auto"/>
              <w:right w:val="single" w:sz="4" w:space="0" w:color="auto"/>
            </w:tcBorders>
            <w:shd w:val="clear" w:color="000000" w:fill="FFFFFF"/>
            <w:vAlign w:val="center"/>
          </w:tcPr>
          <w:p w14:paraId="119E42F3" w14:textId="3917824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 xml:space="preserve">【Wall-E49】:部分相符。《关于深入推进通关作业无纸化改革工作有关事项的公告》（海关总署公告2014年第25号）包含简化报关单随附单证内容。链接：http://www.customs.gov.cn/customs/302249/302266/302267/356081/index.html </w:t>
            </w:r>
            <w:r w:rsidRPr="009E645E">
              <w:rPr>
                <w:rFonts w:ascii="仿宋" w:eastAsia="仿宋" w:hAnsi="仿宋" w:hint="eastAsia"/>
                <w:sz w:val="22"/>
                <w:szCs w:val="24"/>
              </w:rPr>
              <w:br/>
              <w:t>【小平50】:这一条和下一条：中国海关目前的申报制度和这个规定要求相差甚远！如能实施，对企业而言将是一个大大的便利</w:t>
            </w:r>
          </w:p>
        </w:tc>
      </w:tr>
      <w:tr w:rsidR="00B927EA" w:rsidRPr="009E645E" w14:paraId="0D3F8B9E" w14:textId="77777777" w:rsidTr="004C6897">
        <w:trPr>
          <w:trHeight w:val="1922"/>
        </w:trPr>
        <w:tc>
          <w:tcPr>
            <w:tcW w:w="851" w:type="dxa"/>
            <w:tcBorders>
              <w:top w:val="nil"/>
              <w:left w:val="single" w:sz="4" w:space="0" w:color="auto"/>
              <w:bottom w:val="single" w:sz="4" w:space="0" w:color="auto"/>
              <w:right w:val="single" w:sz="4" w:space="0" w:color="auto"/>
            </w:tcBorders>
            <w:shd w:val="clear" w:color="000000" w:fill="FFFFFF"/>
            <w:vAlign w:val="center"/>
          </w:tcPr>
          <w:p w14:paraId="31FA4563" w14:textId="55EEB35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6944BC02" w14:textId="4162011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标准条款3.14 如海关对临时的或不完整的货物申报予以登记，货物的关税待遇应与</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 xml:space="preserve"> =完整无误申报时货物的待遇相同。</w:t>
            </w:r>
            <w:r w:rsidRPr="009E645E">
              <w:rPr>
                <w:rFonts w:ascii="仿宋" w:eastAsia="仿宋" w:hAnsi="仿宋" w:hint="eastAsia"/>
                <w:sz w:val="22"/>
                <w:szCs w:val="24"/>
              </w:rPr>
              <w:br/>
              <w:t>如对应征税费均已经按要求提供担保，海关不应拖延放行货物。</w:t>
            </w:r>
          </w:p>
        </w:tc>
        <w:tc>
          <w:tcPr>
            <w:tcW w:w="4395" w:type="dxa"/>
            <w:tcBorders>
              <w:top w:val="nil"/>
              <w:left w:val="nil"/>
              <w:bottom w:val="single" w:sz="4" w:space="0" w:color="auto"/>
              <w:right w:val="single" w:sz="4" w:space="0" w:color="auto"/>
            </w:tcBorders>
            <w:shd w:val="clear" w:color="000000" w:fill="FFFFFF"/>
            <w:vAlign w:val="center"/>
          </w:tcPr>
          <w:p w14:paraId="0CED78CA" w14:textId="67D1BBC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【叶茂标51】:目前的规定是在收发货人提供担保后海关予以放行；这个表述或者含义与“不应拖延放行”，从义务角度还是有差距的。</w:t>
            </w:r>
          </w:p>
        </w:tc>
      </w:tr>
      <w:tr w:rsidR="00B927EA" w:rsidRPr="009E645E" w14:paraId="5E07327A" w14:textId="77777777" w:rsidTr="004C6897">
        <w:trPr>
          <w:trHeight w:val="2214"/>
        </w:trPr>
        <w:tc>
          <w:tcPr>
            <w:tcW w:w="851" w:type="dxa"/>
            <w:tcBorders>
              <w:top w:val="nil"/>
              <w:left w:val="single" w:sz="4" w:space="0" w:color="auto"/>
              <w:bottom w:val="single" w:sz="4" w:space="0" w:color="auto"/>
              <w:right w:val="single" w:sz="4" w:space="0" w:color="auto"/>
            </w:tcBorders>
            <w:shd w:val="clear" w:color="000000" w:fill="FFFFFF"/>
            <w:vAlign w:val="center"/>
          </w:tcPr>
          <w:p w14:paraId="59DBE2A5" w14:textId="741EBAD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6392C143" w14:textId="59F34869"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标准条款3.19 除处理货物申报所必需的以外，海关不应要求提供随附单证内容的译文。</w:t>
            </w:r>
          </w:p>
        </w:tc>
        <w:tc>
          <w:tcPr>
            <w:tcW w:w="4395" w:type="dxa"/>
            <w:tcBorders>
              <w:top w:val="nil"/>
              <w:left w:val="nil"/>
              <w:bottom w:val="single" w:sz="4" w:space="0" w:color="auto"/>
              <w:right w:val="single" w:sz="4" w:space="0" w:color="auto"/>
            </w:tcBorders>
            <w:shd w:val="clear" w:color="000000" w:fill="FFFFFF"/>
            <w:vAlign w:val="center"/>
          </w:tcPr>
          <w:p w14:paraId="100D01B5" w14:textId="652DD0D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【Wall-E53】:认同江老师观点。</w:t>
            </w:r>
            <w:r w:rsidRPr="009E645E">
              <w:rPr>
                <w:rFonts w:ascii="仿宋" w:eastAsia="仿宋" w:hAnsi="仿宋" w:hint="eastAsia"/>
                <w:sz w:val="22"/>
                <w:szCs w:val="24"/>
              </w:rPr>
              <w:br/>
              <w:t>【小平54】:中国海关规定基本相同，但也听闻过海关要求提供随附单证/说明资料的中文译文的情况；</w:t>
            </w:r>
            <w:r w:rsidRPr="009E645E">
              <w:rPr>
                <w:rFonts w:ascii="仿宋" w:eastAsia="仿宋" w:hAnsi="仿宋" w:hint="eastAsia"/>
                <w:sz w:val="22"/>
                <w:szCs w:val="24"/>
              </w:rPr>
              <w:br/>
              <w:t>【叶茂标55】:目前的操作规定基本都是要求收发货人提供相应的译文，而且要对翻译准确性负责。 与公约是背道的，但考虑到海关目前的人员人力水平，以及翻译后的质量等，如全按公约执行则对收发货人也有不利。建议规定“海关不应要求提供随附单证内容的译文，申报人可以自主向海关提供相关的单证译文”。</w:t>
            </w:r>
          </w:p>
        </w:tc>
      </w:tr>
      <w:tr w:rsidR="00B927EA" w:rsidRPr="009E645E" w14:paraId="3C53A8F0" w14:textId="77777777" w:rsidTr="00241C21">
        <w:trPr>
          <w:trHeight w:val="1724"/>
        </w:trPr>
        <w:tc>
          <w:tcPr>
            <w:tcW w:w="851" w:type="dxa"/>
            <w:tcBorders>
              <w:top w:val="nil"/>
              <w:left w:val="single" w:sz="4" w:space="0" w:color="auto"/>
              <w:bottom w:val="single" w:sz="4" w:space="0" w:color="auto"/>
              <w:right w:val="single" w:sz="4" w:space="0" w:color="auto"/>
            </w:tcBorders>
            <w:shd w:val="clear" w:color="000000" w:fill="FFFFFF"/>
            <w:vAlign w:val="center"/>
          </w:tcPr>
          <w:p w14:paraId="5528553A" w14:textId="29B29DA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075A62EC" w14:textId="4456002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标准条款3.23 如国家立法规定了提交货物申报的期限，该期限应足以使申报人完成申报和获取所需的随附单证。</w:t>
            </w:r>
          </w:p>
        </w:tc>
        <w:tc>
          <w:tcPr>
            <w:tcW w:w="4395" w:type="dxa"/>
            <w:tcBorders>
              <w:top w:val="nil"/>
              <w:left w:val="nil"/>
              <w:bottom w:val="single" w:sz="4" w:space="0" w:color="auto"/>
              <w:right w:val="single" w:sz="4" w:space="0" w:color="auto"/>
            </w:tcBorders>
            <w:shd w:val="clear" w:color="000000" w:fill="FFFFFF"/>
            <w:vAlign w:val="center"/>
          </w:tcPr>
          <w:p w14:paraId="3191AAD6" w14:textId="3251C49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【小平57】:今年的压缩通关时间违反了海关法，也违反了这一条规定。</w:t>
            </w:r>
          </w:p>
        </w:tc>
      </w:tr>
      <w:tr w:rsidR="00B927EA" w:rsidRPr="009E645E" w14:paraId="65AAAF55" w14:textId="77777777" w:rsidTr="004C6897">
        <w:trPr>
          <w:trHeight w:val="1898"/>
        </w:trPr>
        <w:tc>
          <w:tcPr>
            <w:tcW w:w="851" w:type="dxa"/>
            <w:tcBorders>
              <w:top w:val="nil"/>
              <w:left w:val="single" w:sz="4" w:space="0" w:color="auto"/>
              <w:bottom w:val="single" w:sz="4" w:space="0" w:color="auto"/>
              <w:right w:val="single" w:sz="4" w:space="0" w:color="auto"/>
            </w:tcBorders>
            <w:shd w:val="clear" w:color="000000" w:fill="FFFFFF"/>
            <w:vAlign w:val="center"/>
          </w:tcPr>
          <w:p w14:paraId="7084C6D1" w14:textId="05F0CE6C"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30CC32A4" w14:textId="022BC3B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标准条款3.24 应申报人请求，且海关认为理由正当的，应延长提交货物申报的期限。</w:t>
            </w:r>
          </w:p>
        </w:tc>
        <w:tc>
          <w:tcPr>
            <w:tcW w:w="4395" w:type="dxa"/>
            <w:tcBorders>
              <w:top w:val="nil"/>
              <w:left w:val="nil"/>
              <w:bottom w:val="single" w:sz="4" w:space="0" w:color="auto"/>
              <w:right w:val="single" w:sz="4" w:space="0" w:color="auto"/>
            </w:tcBorders>
            <w:shd w:val="clear" w:color="000000" w:fill="FFFFFF"/>
            <w:vAlign w:val="center"/>
          </w:tcPr>
          <w:p w14:paraId="24BF9B04" w14:textId="64007CC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【叶茂标58】:这一条在中国海关法尚未有体现，</w:t>
            </w:r>
            <w:proofErr w:type="gramStart"/>
            <w:r w:rsidRPr="009E645E">
              <w:rPr>
                <w:rFonts w:ascii="仿宋" w:eastAsia="仿宋" w:hAnsi="仿宋" w:hint="eastAsia"/>
                <w:sz w:val="22"/>
                <w:szCs w:val="24"/>
              </w:rPr>
              <w:t>唯有在滞报</w:t>
            </w:r>
            <w:proofErr w:type="gramEnd"/>
            <w:r w:rsidRPr="009E645E">
              <w:rPr>
                <w:rFonts w:ascii="仿宋" w:eastAsia="仿宋" w:hAnsi="仿宋" w:hint="eastAsia"/>
                <w:sz w:val="22"/>
                <w:szCs w:val="24"/>
              </w:rPr>
              <w:t>以后，对于经收发货人申请且经海关审核合理的可以减免滞报金的规程；与公约的条款还是有差距的。</w:t>
            </w:r>
          </w:p>
        </w:tc>
      </w:tr>
      <w:tr w:rsidR="00B927EA" w:rsidRPr="009E645E" w14:paraId="3ED44293" w14:textId="77777777" w:rsidTr="004C6897">
        <w:trPr>
          <w:trHeight w:val="1898"/>
        </w:trPr>
        <w:tc>
          <w:tcPr>
            <w:tcW w:w="851" w:type="dxa"/>
            <w:tcBorders>
              <w:top w:val="nil"/>
              <w:left w:val="single" w:sz="4" w:space="0" w:color="auto"/>
              <w:bottom w:val="single" w:sz="4" w:space="0" w:color="auto"/>
              <w:right w:val="single" w:sz="4" w:space="0" w:color="auto"/>
            </w:tcBorders>
            <w:shd w:val="clear" w:color="000000" w:fill="FFFFFF"/>
            <w:vAlign w:val="center"/>
          </w:tcPr>
          <w:p w14:paraId="601549A3" w14:textId="01BFBFB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2BB6D26D" w14:textId="342A2BF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标准条款3.27 如海关收到修改货物申报的申请时尚未开始审核货物申报或查验货物，海 关应准许申报人修改已提交的货物申报。</w:t>
            </w:r>
          </w:p>
        </w:tc>
        <w:tc>
          <w:tcPr>
            <w:tcW w:w="4395" w:type="dxa"/>
            <w:tcBorders>
              <w:top w:val="nil"/>
              <w:left w:val="nil"/>
              <w:bottom w:val="single" w:sz="4" w:space="0" w:color="auto"/>
              <w:right w:val="single" w:sz="4" w:space="0" w:color="auto"/>
            </w:tcBorders>
            <w:shd w:val="clear" w:color="000000" w:fill="FFFFFF"/>
            <w:vAlign w:val="center"/>
          </w:tcPr>
          <w:p w14:paraId="1FB35BC4" w14:textId="50E578D3"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【Wall-E60】:反馈江老师：按照《中华人民共和国海关进出口货物报关单修改和撤销管理办法》（海关总署令第220号）办理，就日常执行看，较方便。</w:t>
            </w:r>
            <w:r w:rsidRPr="009E645E">
              <w:rPr>
                <w:rFonts w:ascii="仿宋" w:eastAsia="仿宋" w:hAnsi="仿宋" w:hint="eastAsia"/>
                <w:sz w:val="22"/>
                <w:szCs w:val="24"/>
              </w:rPr>
              <w:br/>
              <w:t>【小平61】:中国海关在这一条的实施上也值得讨论。系统接受申报后货主/代理人是否可以方便地进行申报内容的修改？</w:t>
            </w:r>
            <w:r w:rsidRPr="009E645E">
              <w:rPr>
                <w:rFonts w:ascii="仿宋" w:eastAsia="仿宋" w:hAnsi="仿宋" w:hint="eastAsia"/>
                <w:sz w:val="22"/>
                <w:szCs w:val="24"/>
              </w:rPr>
              <w:br/>
              <w:t>【叶茂标62】:公约的审核是有模糊的，如果定义为人工审核，则与目前中国做法是不一致的；如果定义为是系统审核，则与中国做法是一致的</w:t>
            </w:r>
          </w:p>
        </w:tc>
      </w:tr>
      <w:tr w:rsidR="00B927EA" w:rsidRPr="009E645E" w14:paraId="7FA222BD" w14:textId="77777777" w:rsidTr="004C6897">
        <w:trPr>
          <w:trHeight w:val="657"/>
        </w:trPr>
        <w:tc>
          <w:tcPr>
            <w:tcW w:w="851" w:type="dxa"/>
            <w:tcBorders>
              <w:top w:val="nil"/>
              <w:left w:val="single" w:sz="4" w:space="0" w:color="auto"/>
              <w:bottom w:val="single" w:sz="4" w:space="0" w:color="auto"/>
              <w:right w:val="single" w:sz="4" w:space="0" w:color="auto"/>
            </w:tcBorders>
            <w:shd w:val="clear" w:color="000000" w:fill="FFFFFF"/>
            <w:vAlign w:val="center"/>
          </w:tcPr>
          <w:p w14:paraId="700AC91B" w14:textId="0E591C2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68D20A7D" w14:textId="0B9AEF46"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标准条款3.31 海关为审核货物申报所采取的措施应以保证海关法得到遵守所必需的为限。</w:t>
            </w:r>
          </w:p>
        </w:tc>
        <w:tc>
          <w:tcPr>
            <w:tcW w:w="4395" w:type="dxa"/>
            <w:tcBorders>
              <w:top w:val="nil"/>
              <w:left w:val="nil"/>
              <w:bottom w:val="single" w:sz="4" w:space="0" w:color="auto"/>
              <w:right w:val="single" w:sz="4" w:space="0" w:color="auto"/>
            </w:tcBorders>
            <w:shd w:val="clear" w:color="000000" w:fill="FFFFFF"/>
            <w:vAlign w:val="center"/>
          </w:tcPr>
          <w:p w14:paraId="5CE95D03" w14:textId="51DA0CB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63】:中国海关的管理和改革思路都是有这一条内容的，但是在法律层面还没有。其实，从法治国家建设考虑应该将其加入到海关法中比较好。否则，只是管理监管者的政策或者思路，不利于相对人在维权时能为自己脚下垫上法律的基石。</w:t>
            </w:r>
          </w:p>
        </w:tc>
      </w:tr>
      <w:tr w:rsidR="00B927EA" w:rsidRPr="009E645E" w14:paraId="6AF13DFD" w14:textId="77777777" w:rsidTr="004C6897">
        <w:trPr>
          <w:trHeight w:val="1898"/>
        </w:trPr>
        <w:tc>
          <w:tcPr>
            <w:tcW w:w="851" w:type="dxa"/>
            <w:tcBorders>
              <w:top w:val="nil"/>
              <w:left w:val="single" w:sz="4" w:space="0" w:color="auto"/>
              <w:bottom w:val="single" w:sz="4" w:space="0" w:color="auto"/>
              <w:right w:val="single" w:sz="4" w:space="0" w:color="auto"/>
            </w:tcBorders>
            <w:shd w:val="clear" w:color="000000" w:fill="FFFFFF"/>
            <w:vAlign w:val="center"/>
          </w:tcPr>
          <w:p w14:paraId="0A1BA706" w14:textId="3527DDB2"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61E3361E" w14:textId="5570B52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标准条款3.33 如海关决定查验申报的货物，查验应在货物申报登记后尽快进行。</w:t>
            </w:r>
          </w:p>
        </w:tc>
        <w:tc>
          <w:tcPr>
            <w:tcW w:w="4395" w:type="dxa"/>
            <w:tcBorders>
              <w:top w:val="nil"/>
              <w:left w:val="nil"/>
              <w:bottom w:val="single" w:sz="4" w:space="0" w:color="auto"/>
              <w:right w:val="single" w:sz="4" w:space="0" w:color="auto"/>
            </w:tcBorders>
            <w:shd w:val="clear" w:color="000000" w:fill="FFFFFF"/>
            <w:vAlign w:val="center"/>
          </w:tcPr>
          <w:p w14:paraId="64A00BCA" w14:textId="5FE1870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【叶茂标72】:这一条在口岸上非常重要。中国的法律规章层面是没有该条内容表述的。只是在内部管理指标考核上会有体现来加快时间进度，但是转关新政</w:t>
            </w:r>
            <w:proofErr w:type="gramStart"/>
            <w:r w:rsidRPr="009E645E">
              <w:rPr>
                <w:rFonts w:ascii="仿宋" w:eastAsia="仿宋" w:hAnsi="仿宋" w:hint="eastAsia"/>
                <w:sz w:val="22"/>
                <w:szCs w:val="24"/>
              </w:rPr>
              <w:t>后口岸</w:t>
            </w:r>
            <w:proofErr w:type="gramEnd"/>
            <w:r w:rsidRPr="009E645E">
              <w:rPr>
                <w:rFonts w:ascii="仿宋" w:eastAsia="仿宋" w:hAnsi="仿宋" w:hint="eastAsia"/>
                <w:sz w:val="22"/>
                <w:szCs w:val="24"/>
              </w:rPr>
              <w:t>工作量与人力不匹配，又导致这个时间的反复。因此，是否及如何在立法层面做出与公约相匹配的内容，值得思考！</w:t>
            </w:r>
          </w:p>
        </w:tc>
      </w:tr>
      <w:tr w:rsidR="00B927EA" w:rsidRPr="009E645E" w14:paraId="04E87279" w14:textId="77777777" w:rsidTr="004C6897">
        <w:trPr>
          <w:trHeight w:val="2555"/>
        </w:trPr>
        <w:tc>
          <w:tcPr>
            <w:tcW w:w="851" w:type="dxa"/>
            <w:tcBorders>
              <w:top w:val="nil"/>
              <w:left w:val="single" w:sz="4" w:space="0" w:color="auto"/>
              <w:bottom w:val="single" w:sz="4" w:space="0" w:color="auto"/>
              <w:right w:val="single" w:sz="4" w:space="0" w:color="auto"/>
            </w:tcBorders>
            <w:shd w:val="clear" w:color="000000" w:fill="FFFFFF"/>
            <w:vAlign w:val="center"/>
          </w:tcPr>
          <w:p w14:paraId="43E40B8B" w14:textId="6A071CA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1E9BBE6C" w14:textId="2DE2C9B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标准条款3.38 只有在必要的情况下，为确定所申报货物的税则品名和/或价格或保证实施国家立法中的其他条款，海关方可提取抽样。提取的货样应尽可能少</w:t>
            </w:r>
          </w:p>
        </w:tc>
        <w:tc>
          <w:tcPr>
            <w:tcW w:w="4395" w:type="dxa"/>
            <w:tcBorders>
              <w:top w:val="nil"/>
              <w:left w:val="nil"/>
              <w:bottom w:val="single" w:sz="4" w:space="0" w:color="auto"/>
              <w:right w:val="single" w:sz="4" w:space="0" w:color="auto"/>
            </w:tcBorders>
            <w:shd w:val="clear" w:color="000000" w:fill="FFFFFF"/>
            <w:vAlign w:val="center"/>
          </w:tcPr>
          <w:p w14:paraId="57E4F06D" w14:textId="70627C20"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【叶茂标77】:第二条 本办法所称海关化验是指海关对进出口货物的属性、成分、含量、结构、品质、规格等进行检测分析，并根据《中华人民共和国进出口税则》、《进出口税则商品及品目注释》和《中华人民共和国进出口税则本国子目注释》等有关规定</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鉴定结论的活动。</w:t>
            </w:r>
            <w:r w:rsidRPr="009E645E">
              <w:rPr>
                <w:rFonts w:ascii="仿宋" w:eastAsia="仿宋" w:hAnsi="仿宋" w:hint="eastAsia"/>
                <w:sz w:val="22"/>
                <w:szCs w:val="24"/>
              </w:rPr>
              <w:br/>
              <w:t>上述是海关化验管理办法关于化验目的和内容的描述，与公约是有差异的。 这个表述的出台是因为长期来海关化验在关税司归类处的职能范围是有一定因素的。</w:t>
            </w:r>
            <w:proofErr w:type="gramStart"/>
            <w:r w:rsidRPr="009E645E">
              <w:rPr>
                <w:rFonts w:ascii="仿宋" w:eastAsia="仿宋" w:hAnsi="仿宋" w:hint="eastAsia"/>
                <w:sz w:val="22"/>
                <w:szCs w:val="24"/>
              </w:rPr>
              <w:t>目前关检合并</w:t>
            </w:r>
            <w:proofErr w:type="gramEnd"/>
            <w:r w:rsidRPr="009E645E">
              <w:rPr>
                <w:rFonts w:ascii="仿宋" w:eastAsia="仿宋" w:hAnsi="仿宋" w:hint="eastAsia"/>
                <w:sz w:val="22"/>
                <w:szCs w:val="24"/>
              </w:rPr>
              <w:t>后，海关化验基本进入原国检的化验序列，职能也会放到科技司，届时在对该办法修订时可以考虑与公约进行一个对接</w:t>
            </w:r>
          </w:p>
        </w:tc>
      </w:tr>
      <w:tr w:rsidR="00B927EA" w:rsidRPr="009E645E" w14:paraId="5A05F8DC" w14:textId="77777777" w:rsidTr="00241C21">
        <w:trPr>
          <w:trHeight w:val="380"/>
        </w:trPr>
        <w:tc>
          <w:tcPr>
            <w:tcW w:w="851" w:type="dxa"/>
            <w:tcBorders>
              <w:top w:val="nil"/>
              <w:left w:val="single" w:sz="4" w:space="0" w:color="auto"/>
              <w:bottom w:val="single" w:sz="4" w:space="0" w:color="auto"/>
              <w:right w:val="single" w:sz="4" w:space="0" w:color="auto"/>
            </w:tcBorders>
            <w:shd w:val="clear" w:color="000000" w:fill="FFFFFF"/>
            <w:vAlign w:val="center"/>
          </w:tcPr>
          <w:p w14:paraId="647C3C82" w14:textId="0D40CC5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0D2A3C0B" w14:textId="09ECE5A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标准条款3.43 如发现有违法行为，只要货物不致被没收，也不会在以后作为证据，且申报人缴纳了税费，并已为应征的额外税费和可能课处的罚金提供担保，海关不应等到行政或司法程序结束后才放行货物。</w:t>
            </w:r>
          </w:p>
        </w:tc>
        <w:tc>
          <w:tcPr>
            <w:tcW w:w="4395" w:type="dxa"/>
            <w:tcBorders>
              <w:top w:val="nil"/>
              <w:left w:val="nil"/>
              <w:bottom w:val="single" w:sz="4" w:space="0" w:color="auto"/>
              <w:right w:val="single" w:sz="4" w:space="0" w:color="auto"/>
            </w:tcBorders>
            <w:shd w:val="clear" w:color="000000" w:fill="FFFFFF"/>
            <w:vAlign w:val="center"/>
          </w:tcPr>
          <w:p w14:paraId="284E2C4B" w14:textId="6031FCCC"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【Wall-E82】:具体情况具体分析。指南指出：海关只有在国家立法授权它这样做时才能放行货物。目前法律无明确规定。</w:t>
            </w:r>
          </w:p>
        </w:tc>
      </w:tr>
      <w:tr w:rsidR="00B927EA" w:rsidRPr="009E645E" w14:paraId="7ED14A82" w14:textId="77777777" w:rsidTr="00E54E6F">
        <w:trPr>
          <w:trHeight w:val="2041"/>
        </w:trPr>
        <w:tc>
          <w:tcPr>
            <w:tcW w:w="851" w:type="dxa"/>
            <w:tcBorders>
              <w:top w:val="nil"/>
              <w:left w:val="single" w:sz="4" w:space="0" w:color="auto"/>
              <w:bottom w:val="single" w:sz="4" w:space="0" w:color="auto"/>
              <w:right w:val="single" w:sz="4" w:space="0" w:color="auto"/>
            </w:tcBorders>
            <w:shd w:val="clear" w:color="000000" w:fill="FFFFFF"/>
            <w:vAlign w:val="center"/>
          </w:tcPr>
          <w:p w14:paraId="3228F1EE" w14:textId="78BBF77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46F7127C" w14:textId="77777777" w:rsidR="00E232A3"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标准条款3.44 如货物尚未放行供境内使用，或已置于另一项海关制度下，且未发现有违法 行为，在下列情况下，有关的人不应被要求缴纳税费，或应有权要求退还：</w:t>
            </w:r>
          </w:p>
          <w:p w14:paraId="24D40739" w14:textId="7525D205" w:rsidR="00E232A3"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br/>
              <w:t>—应其请求，海关可决定该货物在海关监管下放弃给国库或销毁或使货 物丧失商业价值,一切有关费用应由有关的人承担；</w:t>
            </w:r>
            <w:r w:rsidRPr="009E645E">
              <w:rPr>
                <w:rFonts w:ascii="仿宋" w:eastAsia="仿宋" w:hAnsi="仿宋" w:hint="eastAsia"/>
                <w:sz w:val="22"/>
                <w:szCs w:val="24"/>
              </w:rPr>
              <w:br/>
            </w:r>
            <w:proofErr w:type="gramStart"/>
            <w:r w:rsidRPr="009E645E">
              <w:rPr>
                <w:rFonts w:ascii="仿宋" w:eastAsia="仿宋" w:hAnsi="仿宋" w:hint="eastAsia"/>
                <w:sz w:val="22"/>
                <w:szCs w:val="24"/>
              </w:rPr>
              <w:t>—该货物</w:t>
            </w:r>
            <w:proofErr w:type="gramEnd"/>
            <w:r w:rsidRPr="009E645E">
              <w:rPr>
                <w:rFonts w:ascii="仿宋" w:eastAsia="仿宋" w:hAnsi="仿宋" w:hint="eastAsia"/>
                <w:sz w:val="22"/>
                <w:szCs w:val="24"/>
              </w:rPr>
              <w:t>因不可抗力或意外事故损毁或灭失，经海关确认损毁或灭失的 理由成立；</w:t>
            </w:r>
          </w:p>
          <w:p w14:paraId="67D6016A" w14:textId="513CCEB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br/>
              <w:t>—货物因属性而短少，经海关确认短少理由成立。</w:t>
            </w:r>
            <w:r w:rsidRPr="009E645E">
              <w:rPr>
                <w:rFonts w:ascii="仿宋" w:eastAsia="仿宋" w:hAnsi="仿宋" w:hint="eastAsia"/>
                <w:sz w:val="22"/>
                <w:szCs w:val="24"/>
              </w:rPr>
              <w:br/>
              <w:t>货物损毁后残留的任何废碎料供境内使用或出口的，均应按废碎料进口或出口时的状态征收税费。</w:t>
            </w:r>
          </w:p>
        </w:tc>
        <w:tc>
          <w:tcPr>
            <w:tcW w:w="4395" w:type="dxa"/>
            <w:tcBorders>
              <w:top w:val="nil"/>
              <w:left w:val="nil"/>
              <w:bottom w:val="single" w:sz="4" w:space="0" w:color="auto"/>
              <w:right w:val="single" w:sz="4" w:space="0" w:color="auto"/>
            </w:tcBorders>
            <w:shd w:val="clear" w:color="000000" w:fill="FFFFFF"/>
            <w:vAlign w:val="center"/>
          </w:tcPr>
          <w:p w14:paraId="18012410" w14:textId="0F1F2653"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【叶茂标84】:关税条例的规定，不可抗力是不用纳税的，但意外事故，则需要由货物保管方来缴纳税款。所以，从这点看，与公约规定还是有差距的</w:t>
            </w:r>
            <w:r w:rsidRPr="009E645E">
              <w:rPr>
                <w:rFonts w:ascii="仿宋" w:eastAsia="仿宋" w:hAnsi="仿宋" w:hint="eastAsia"/>
                <w:sz w:val="22"/>
                <w:szCs w:val="24"/>
              </w:rPr>
              <w:br/>
              <w:t>【小平85】:进口货物在海关放行后，发现是在海关放行前发生的损毁的，是否可以退还已经征收的部分？如果是海关放行后，进入市场前损毁的，是否有可能退税？</w:t>
            </w:r>
            <w:r w:rsidRPr="009E645E">
              <w:rPr>
                <w:rFonts w:ascii="仿宋" w:eastAsia="仿宋" w:hAnsi="仿宋" w:hint="eastAsia"/>
                <w:sz w:val="22"/>
                <w:szCs w:val="24"/>
              </w:rPr>
              <w:br/>
              <w:t>【叶茂标86】:关于这一条，目前只是对因由卖方或者运输方承担责任的，通过无代价抵偿或者退还税款的方式来解决。而对于之外的</w:t>
            </w:r>
            <w:proofErr w:type="gramStart"/>
            <w:r w:rsidRPr="009E645E">
              <w:rPr>
                <w:rFonts w:ascii="仿宋" w:eastAsia="仿宋" w:hAnsi="仿宋" w:hint="eastAsia"/>
                <w:sz w:val="22"/>
                <w:szCs w:val="24"/>
              </w:rPr>
              <w:t>考量</w:t>
            </w:r>
            <w:proofErr w:type="gramEnd"/>
            <w:r w:rsidRPr="009E645E">
              <w:rPr>
                <w:rFonts w:ascii="仿宋" w:eastAsia="仿宋" w:hAnsi="仿宋" w:hint="eastAsia"/>
                <w:sz w:val="22"/>
                <w:szCs w:val="24"/>
              </w:rPr>
              <w:t>，在放行前，同上述，只有不可抗力可以免掉相关方的纳税义务；在放行后，则不管何因是不能退税的。</w:t>
            </w:r>
          </w:p>
        </w:tc>
      </w:tr>
      <w:tr w:rsidR="00B927EA" w:rsidRPr="009E645E" w14:paraId="299B2806" w14:textId="77777777" w:rsidTr="004C6897">
        <w:trPr>
          <w:trHeight w:val="949"/>
        </w:trPr>
        <w:tc>
          <w:tcPr>
            <w:tcW w:w="851" w:type="dxa"/>
            <w:tcBorders>
              <w:top w:val="nil"/>
              <w:left w:val="single" w:sz="4" w:space="0" w:color="auto"/>
              <w:bottom w:val="single" w:sz="4" w:space="0" w:color="auto"/>
              <w:right w:val="single" w:sz="4" w:space="0" w:color="auto"/>
            </w:tcBorders>
            <w:shd w:val="clear" w:color="000000" w:fill="FFFFFF"/>
            <w:vAlign w:val="center"/>
          </w:tcPr>
          <w:p w14:paraId="3E244F1E" w14:textId="390E0A2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第3章通关及其他海关手续</w:t>
            </w:r>
          </w:p>
        </w:tc>
        <w:tc>
          <w:tcPr>
            <w:tcW w:w="3118" w:type="dxa"/>
            <w:tcBorders>
              <w:top w:val="nil"/>
              <w:left w:val="nil"/>
              <w:bottom w:val="single" w:sz="4" w:space="0" w:color="auto"/>
              <w:right w:val="single" w:sz="4" w:space="0" w:color="auto"/>
            </w:tcBorders>
            <w:shd w:val="clear" w:color="000000" w:fill="FFFFFF"/>
            <w:vAlign w:val="center"/>
          </w:tcPr>
          <w:p w14:paraId="11FC0F56" w14:textId="6AA774D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过渡性标准条款3.45 海关如变卖逾期未申报货物或虽未发现有违法行为但海关仍不能放行的货物，变卖所得价款在扣除了一切税费和发生的其他费用后，应由海关退还给有权领取该价款的人，如无法退还，由海关在规定期限内代为保存。</w:t>
            </w:r>
          </w:p>
        </w:tc>
        <w:tc>
          <w:tcPr>
            <w:tcW w:w="4395" w:type="dxa"/>
            <w:tcBorders>
              <w:top w:val="nil"/>
              <w:left w:val="nil"/>
              <w:bottom w:val="single" w:sz="4" w:space="0" w:color="auto"/>
              <w:right w:val="single" w:sz="4" w:space="0" w:color="auto"/>
            </w:tcBorders>
            <w:shd w:val="clear" w:color="000000" w:fill="FFFFFF"/>
            <w:vAlign w:val="center"/>
          </w:tcPr>
          <w:p w14:paraId="0DE51D21" w14:textId="353B6388"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【小平87】:这里明确规定了代为报关，中国是上缴国库。</w:t>
            </w:r>
          </w:p>
        </w:tc>
      </w:tr>
      <w:tr w:rsidR="00B927EA" w:rsidRPr="009E645E" w14:paraId="000EC51F" w14:textId="77777777" w:rsidTr="004C6897">
        <w:trPr>
          <w:trHeight w:val="1265"/>
        </w:trPr>
        <w:tc>
          <w:tcPr>
            <w:tcW w:w="851" w:type="dxa"/>
            <w:tcBorders>
              <w:top w:val="nil"/>
              <w:left w:val="single" w:sz="4" w:space="0" w:color="auto"/>
              <w:bottom w:val="single" w:sz="4" w:space="0" w:color="auto"/>
              <w:right w:val="single" w:sz="4" w:space="0" w:color="auto"/>
            </w:tcBorders>
            <w:shd w:val="clear" w:color="000000" w:fill="FFFFFF"/>
            <w:vAlign w:val="center"/>
          </w:tcPr>
          <w:p w14:paraId="405B2806" w14:textId="42662E0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第4章税费</w:t>
            </w:r>
          </w:p>
        </w:tc>
        <w:tc>
          <w:tcPr>
            <w:tcW w:w="3118" w:type="dxa"/>
            <w:tcBorders>
              <w:top w:val="nil"/>
              <w:left w:val="nil"/>
              <w:bottom w:val="single" w:sz="4" w:space="0" w:color="auto"/>
              <w:right w:val="single" w:sz="4" w:space="0" w:color="auto"/>
            </w:tcBorders>
            <w:shd w:val="clear" w:color="000000" w:fill="FFFFFF"/>
            <w:vAlign w:val="center"/>
          </w:tcPr>
          <w:p w14:paraId="041B50B7" w14:textId="650173C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标准条款4.2 国家立法应规定海关估定应征税费的期限。海关应在申报人</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货物申报或在纳税义务产生后尽快估定税费。</w:t>
            </w:r>
          </w:p>
        </w:tc>
        <w:tc>
          <w:tcPr>
            <w:tcW w:w="4395" w:type="dxa"/>
            <w:tcBorders>
              <w:top w:val="nil"/>
              <w:left w:val="nil"/>
              <w:bottom w:val="single" w:sz="4" w:space="0" w:color="auto"/>
              <w:right w:val="single" w:sz="4" w:space="0" w:color="auto"/>
            </w:tcBorders>
            <w:shd w:val="clear" w:color="000000" w:fill="FFFFFF"/>
            <w:vAlign w:val="center"/>
          </w:tcPr>
          <w:p w14:paraId="26F42A7D" w14:textId="03C4597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【小平88】:中国海关对估价期限未作规定，因为涉及到价格</w:t>
            </w:r>
            <w:proofErr w:type="gramStart"/>
            <w:r w:rsidRPr="009E645E">
              <w:rPr>
                <w:rFonts w:ascii="仿宋" w:eastAsia="仿宋" w:hAnsi="仿宋" w:hint="eastAsia"/>
                <w:sz w:val="22"/>
                <w:szCs w:val="24"/>
              </w:rPr>
              <w:t>磋</w:t>
            </w:r>
            <w:proofErr w:type="gramEnd"/>
            <w:r w:rsidRPr="009E645E">
              <w:rPr>
                <w:rFonts w:ascii="仿宋" w:eastAsia="仿宋" w:hAnsi="仿宋" w:hint="eastAsia"/>
                <w:sz w:val="22"/>
                <w:szCs w:val="24"/>
              </w:rPr>
              <w:t>似乎也不容易确定，因为货主和海关共同参与的事项。</w:t>
            </w:r>
            <w:r w:rsidRPr="009E645E">
              <w:rPr>
                <w:rFonts w:ascii="仿宋" w:eastAsia="仿宋" w:hAnsi="仿宋" w:hint="eastAsia"/>
                <w:sz w:val="22"/>
                <w:szCs w:val="24"/>
              </w:rPr>
              <w:br/>
              <w:t>【叶茂标89】:这个期限，除了估价外，对于归类认定，化验分析等同样没能规定出期限，原因是多方面的。</w:t>
            </w:r>
          </w:p>
        </w:tc>
      </w:tr>
      <w:tr w:rsidR="00B927EA" w:rsidRPr="009E645E" w14:paraId="6B0C5B1C" w14:textId="77777777" w:rsidTr="004C6897">
        <w:trPr>
          <w:trHeight w:val="1606"/>
        </w:trPr>
        <w:tc>
          <w:tcPr>
            <w:tcW w:w="851" w:type="dxa"/>
            <w:tcBorders>
              <w:top w:val="nil"/>
              <w:left w:val="single" w:sz="4" w:space="0" w:color="auto"/>
              <w:bottom w:val="single" w:sz="4" w:space="0" w:color="auto"/>
              <w:right w:val="single" w:sz="4" w:space="0" w:color="auto"/>
            </w:tcBorders>
            <w:shd w:val="clear" w:color="000000" w:fill="FFFFFF"/>
            <w:vAlign w:val="center"/>
          </w:tcPr>
          <w:p w14:paraId="51ACE338" w14:textId="1EA8E37A"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第4章税费</w:t>
            </w:r>
          </w:p>
        </w:tc>
        <w:tc>
          <w:tcPr>
            <w:tcW w:w="3118" w:type="dxa"/>
            <w:tcBorders>
              <w:top w:val="nil"/>
              <w:left w:val="nil"/>
              <w:bottom w:val="single" w:sz="4" w:space="0" w:color="auto"/>
              <w:right w:val="single" w:sz="4" w:space="0" w:color="auto"/>
            </w:tcBorders>
            <w:shd w:val="clear" w:color="000000" w:fill="FFFFFF"/>
            <w:vAlign w:val="center"/>
          </w:tcPr>
          <w:p w14:paraId="7095B495" w14:textId="502B9078"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标准条款4.20 如海关准许原已申报适用一项海关制度并已缴纳税费的货物置于另一项海关制度下，已缴纳的税费额超出新的海关制度规定数额的部分，应</w:t>
            </w:r>
            <w:proofErr w:type="gramStart"/>
            <w:r w:rsidRPr="009E645E">
              <w:rPr>
                <w:rFonts w:ascii="仿宋" w:eastAsia="仿宋" w:hAnsi="仿宋" w:hint="eastAsia"/>
                <w:sz w:val="22"/>
                <w:szCs w:val="24"/>
              </w:rPr>
              <w:t>予退</w:t>
            </w:r>
            <w:proofErr w:type="gramEnd"/>
            <w:r w:rsidRPr="009E645E">
              <w:rPr>
                <w:rFonts w:ascii="仿宋" w:eastAsia="仿宋" w:hAnsi="仿宋" w:hint="eastAsia"/>
                <w:sz w:val="22"/>
                <w:szCs w:val="24"/>
              </w:rPr>
              <w:t>还。</w:t>
            </w:r>
          </w:p>
        </w:tc>
        <w:tc>
          <w:tcPr>
            <w:tcW w:w="4395" w:type="dxa"/>
            <w:tcBorders>
              <w:top w:val="nil"/>
              <w:left w:val="nil"/>
              <w:bottom w:val="single" w:sz="4" w:space="0" w:color="auto"/>
              <w:right w:val="single" w:sz="4" w:space="0" w:color="auto"/>
            </w:tcBorders>
            <w:shd w:val="clear" w:color="000000" w:fill="FFFFFF"/>
            <w:vAlign w:val="center"/>
          </w:tcPr>
          <w:p w14:paraId="3A3DAC6B" w14:textId="32521A92"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【小平91】:按照这一条规定，普通货物进口后是否还可以转为加工贸易保税货物或者保税存储货物可以将进口征收的税款退还给进口商。但实际上，此类操作目前在中国不被允许。问题：是否可以开这个口子？</w:t>
            </w:r>
            <w:r w:rsidRPr="009E645E">
              <w:rPr>
                <w:rFonts w:ascii="仿宋" w:eastAsia="仿宋" w:hAnsi="仿宋" w:hint="eastAsia"/>
                <w:sz w:val="22"/>
                <w:szCs w:val="24"/>
              </w:rPr>
              <w:br/>
              <w:t>【叶茂标92】:可建议作为今后海关便利化改革的</w:t>
            </w:r>
            <w:proofErr w:type="gramStart"/>
            <w:r w:rsidRPr="009E645E">
              <w:rPr>
                <w:rFonts w:ascii="仿宋" w:eastAsia="仿宋" w:hAnsi="仿宋" w:hint="eastAsia"/>
                <w:sz w:val="22"/>
                <w:szCs w:val="24"/>
              </w:rPr>
              <w:t>发方向</w:t>
            </w:r>
            <w:proofErr w:type="gramEnd"/>
            <w:r w:rsidRPr="009E645E">
              <w:rPr>
                <w:rFonts w:ascii="仿宋" w:eastAsia="仿宋" w:hAnsi="仿宋" w:hint="eastAsia"/>
                <w:sz w:val="22"/>
                <w:szCs w:val="24"/>
              </w:rPr>
              <w:t>和领域，在海关的监管条件和企业诚信管理水平都有提高后。</w:t>
            </w:r>
          </w:p>
        </w:tc>
      </w:tr>
      <w:tr w:rsidR="00B927EA" w:rsidRPr="009E645E" w14:paraId="5FAD4D5A" w14:textId="77777777" w:rsidTr="004C6897">
        <w:trPr>
          <w:trHeight w:val="1265"/>
        </w:trPr>
        <w:tc>
          <w:tcPr>
            <w:tcW w:w="851" w:type="dxa"/>
            <w:tcBorders>
              <w:top w:val="nil"/>
              <w:left w:val="single" w:sz="4" w:space="0" w:color="auto"/>
              <w:bottom w:val="single" w:sz="4" w:space="0" w:color="auto"/>
              <w:right w:val="single" w:sz="4" w:space="0" w:color="auto"/>
            </w:tcBorders>
            <w:shd w:val="clear" w:color="000000" w:fill="FFFFFF"/>
            <w:vAlign w:val="center"/>
          </w:tcPr>
          <w:p w14:paraId="541043FF" w14:textId="12D217C0"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第4章税费</w:t>
            </w:r>
          </w:p>
        </w:tc>
        <w:tc>
          <w:tcPr>
            <w:tcW w:w="3118" w:type="dxa"/>
            <w:tcBorders>
              <w:top w:val="nil"/>
              <w:left w:val="nil"/>
              <w:bottom w:val="single" w:sz="4" w:space="0" w:color="auto"/>
              <w:right w:val="single" w:sz="4" w:space="0" w:color="auto"/>
            </w:tcBorders>
            <w:shd w:val="clear" w:color="000000" w:fill="FFFFFF"/>
            <w:vAlign w:val="center"/>
          </w:tcPr>
          <w:p w14:paraId="0F0D6D2C" w14:textId="20E5E9E2"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标准条款4.21 对于退还税费的申请，在</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决定并书面通知有关的人时，不应无故拖延。 多征的税费应在核准该申请后尽快退还。</w:t>
            </w:r>
          </w:p>
        </w:tc>
        <w:tc>
          <w:tcPr>
            <w:tcW w:w="4395" w:type="dxa"/>
            <w:tcBorders>
              <w:top w:val="nil"/>
              <w:left w:val="nil"/>
              <w:bottom w:val="single" w:sz="4" w:space="0" w:color="auto"/>
              <w:right w:val="single" w:sz="4" w:space="0" w:color="auto"/>
            </w:tcBorders>
            <w:shd w:val="clear" w:color="000000" w:fill="FFFFFF"/>
            <w:vAlign w:val="center"/>
          </w:tcPr>
          <w:p w14:paraId="1121FB2B" w14:textId="2F4A415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【小平93】:中国海关对退还税款的期限目前没有</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限定，是否要进行限定？</w:t>
            </w:r>
          </w:p>
        </w:tc>
      </w:tr>
      <w:tr w:rsidR="00B927EA" w:rsidRPr="009E645E" w14:paraId="0CC04EE7" w14:textId="77777777" w:rsidTr="004C6897">
        <w:trPr>
          <w:trHeight w:val="973"/>
        </w:trPr>
        <w:tc>
          <w:tcPr>
            <w:tcW w:w="851" w:type="dxa"/>
            <w:tcBorders>
              <w:top w:val="nil"/>
              <w:left w:val="single" w:sz="4" w:space="0" w:color="auto"/>
              <w:bottom w:val="single" w:sz="4" w:space="0" w:color="auto"/>
              <w:right w:val="single" w:sz="4" w:space="0" w:color="auto"/>
            </w:tcBorders>
            <w:shd w:val="clear" w:color="000000" w:fill="FFFFFF"/>
            <w:vAlign w:val="center"/>
          </w:tcPr>
          <w:p w14:paraId="167D6065" w14:textId="4EBA8AD0"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第4章税费</w:t>
            </w:r>
          </w:p>
        </w:tc>
        <w:tc>
          <w:tcPr>
            <w:tcW w:w="3118" w:type="dxa"/>
            <w:tcBorders>
              <w:top w:val="nil"/>
              <w:left w:val="nil"/>
              <w:bottom w:val="single" w:sz="4" w:space="0" w:color="auto"/>
              <w:right w:val="single" w:sz="4" w:space="0" w:color="auto"/>
            </w:tcBorders>
            <w:shd w:val="clear" w:color="000000" w:fill="FFFFFF"/>
            <w:vAlign w:val="center"/>
          </w:tcPr>
          <w:p w14:paraId="62E7CF57" w14:textId="656C3B5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标准条款4.22 如海关确信多征税费系海关在估定税费时的差错所致,应优先退还。</w:t>
            </w:r>
          </w:p>
        </w:tc>
        <w:tc>
          <w:tcPr>
            <w:tcW w:w="4395" w:type="dxa"/>
            <w:tcBorders>
              <w:top w:val="nil"/>
              <w:left w:val="nil"/>
              <w:bottom w:val="single" w:sz="4" w:space="0" w:color="auto"/>
              <w:right w:val="single" w:sz="4" w:space="0" w:color="auto"/>
            </w:tcBorders>
            <w:shd w:val="clear" w:color="000000" w:fill="FFFFFF"/>
            <w:vAlign w:val="center"/>
          </w:tcPr>
          <w:p w14:paraId="720A35D6" w14:textId="042D09B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【叶茂标94】:没有相应明确的规定</w:t>
            </w:r>
          </w:p>
        </w:tc>
      </w:tr>
      <w:tr w:rsidR="00B927EA" w:rsidRPr="009E645E" w14:paraId="0F56468C" w14:textId="77777777" w:rsidTr="004C6897">
        <w:trPr>
          <w:trHeight w:val="949"/>
        </w:trPr>
        <w:tc>
          <w:tcPr>
            <w:tcW w:w="851" w:type="dxa"/>
            <w:tcBorders>
              <w:top w:val="nil"/>
              <w:left w:val="single" w:sz="4" w:space="0" w:color="auto"/>
              <w:bottom w:val="single" w:sz="4" w:space="0" w:color="auto"/>
              <w:right w:val="single" w:sz="4" w:space="0" w:color="auto"/>
            </w:tcBorders>
            <w:shd w:val="clear" w:color="000000" w:fill="FFFFFF"/>
            <w:vAlign w:val="center"/>
          </w:tcPr>
          <w:p w14:paraId="489FA6A5" w14:textId="4ED98EA9"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第4章税费</w:t>
            </w:r>
          </w:p>
        </w:tc>
        <w:tc>
          <w:tcPr>
            <w:tcW w:w="3118" w:type="dxa"/>
            <w:tcBorders>
              <w:top w:val="nil"/>
              <w:left w:val="nil"/>
              <w:bottom w:val="single" w:sz="4" w:space="0" w:color="auto"/>
              <w:right w:val="single" w:sz="4" w:space="0" w:color="auto"/>
            </w:tcBorders>
            <w:shd w:val="clear" w:color="000000" w:fill="FFFFFF"/>
            <w:vAlign w:val="center"/>
          </w:tcPr>
          <w:p w14:paraId="2FC8E0A8" w14:textId="0B42CE8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标准条款4.23 如规定超过某一期限不再受理退还税费的申请，该期限应充分考虑到各类 退还税费的不同情形。</w:t>
            </w:r>
          </w:p>
        </w:tc>
        <w:tc>
          <w:tcPr>
            <w:tcW w:w="4395" w:type="dxa"/>
            <w:tcBorders>
              <w:top w:val="nil"/>
              <w:left w:val="nil"/>
              <w:bottom w:val="single" w:sz="4" w:space="0" w:color="auto"/>
              <w:right w:val="single" w:sz="4" w:space="0" w:color="auto"/>
            </w:tcBorders>
            <w:shd w:val="clear" w:color="000000" w:fill="FFFFFF"/>
            <w:vAlign w:val="center"/>
          </w:tcPr>
          <w:p w14:paraId="485F6945" w14:textId="1CFAB2F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【小平95】:目前的规定是一年内可以退还，这个时间是否合理？</w:t>
            </w:r>
          </w:p>
        </w:tc>
      </w:tr>
      <w:tr w:rsidR="00B927EA" w:rsidRPr="009E645E" w14:paraId="0494528A" w14:textId="77777777" w:rsidTr="004C6897">
        <w:trPr>
          <w:trHeight w:val="949"/>
        </w:trPr>
        <w:tc>
          <w:tcPr>
            <w:tcW w:w="851" w:type="dxa"/>
            <w:tcBorders>
              <w:top w:val="nil"/>
              <w:left w:val="single" w:sz="4" w:space="0" w:color="auto"/>
              <w:bottom w:val="single" w:sz="4" w:space="0" w:color="auto"/>
              <w:right w:val="single" w:sz="4" w:space="0" w:color="auto"/>
            </w:tcBorders>
            <w:shd w:val="clear" w:color="000000" w:fill="FFFFFF"/>
            <w:vAlign w:val="center"/>
          </w:tcPr>
          <w:p w14:paraId="7BDD3176" w14:textId="58AF9879"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第4章税费</w:t>
            </w:r>
          </w:p>
        </w:tc>
        <w:tc>
          <w:tcPr>
            <w:tcW w:w="3118" w:type="dxa"/>
            <w:tcBorders>
              <w:top w:val="nil"/>
              <w:left w:val="nil"/>
              <w:bottom w:val="single" w:sz="4" w:space="0" w:color="auto"/>
              <w:right w:val="single" w:sz="4" w:space="0" w:color="auto"/>
            </w:tcBorders>
            <w:shd w:val="clear" w:color="000000" w:fill="FFFFFF"/>
            <w:vAlign w:val="center"/>
          </w:tcPr>
          <w:p w14:paraId="6FBF7C71" w14:textId="63793A63"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标准条款4.24 如应退还的税费额低于国家立法规定的最小税费额，不予退还。</w:t>
            </w:r>
          </w:p>
        </w:tc>
        <w:tc>
          <w:tcPr>
            <w:tcW w:w="4395" w:type="dxa"/>
            <w:tcBorders>
              <w:top w:val="nil"/>
              <w:left w:val="nil"/>
              <w:bottom w:val="single" w:sz="4" w:space="0" w:color="auto"/>
              <w:right w:val="single" w:sz="4" w:space="0" w:color="auto"/>
            </w:tcBorders>
            <w:shd w:val="clear" w:color="000000" w:fill="FFFFFF"/>
            <w:vAlign w:val="center"/>
          </w:tcPr>
          <w:p w14:paraId="2015EF91" w14:textId="3CC1DF6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【小平96】:中国海关目前对此没有规定</w:t>
            </w:r>
          </w:p>
        </w:tc>
      </w:tr>
      <w:tr w:rsidR="00B927EA" w:rsidRPr="009E645E" w14:paraId="65B75E25" w14:textId="77777777" w:rsidTr="004C6897">
        <w:trPr>
          <w:trHeight w:val="973"/>
        </w:trPr>
        <w:tc>
          <w:tcPr>
            <w:tcW w:w="851" w:type="dxa"/>
            <w:tcBorders>
              <w:top w:val="nil"/>
              <w:left w:val="single" w:sz="4" w:space="0" w:color="auto"/>
              <w:bottom w:val="single" w:sz="4" w:space="0" w:color="auto"/>
              <w:right w:val="single" w:sz="4" w:space="0" w:color="auto"/>
            </w:tcBorders>
            <w:shd w:val="clear" w:color="000000" w:fill="FFFFFF"/>
            <w:vAlign w:val="center"/>
          </w:tcPr>
          <w:p w14:paraId="492F28D6" w14:textId="74A43A6C"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第5章担保</w:t>
            </w:r>
          </w:p>
        </w:tc>
        <w:tc>
          <w:tcPr>
            <w:tcW w:w="3118" w:type="dxa"/>
            <w:tcBorders>
              <w:top w:val="nil"/>
              <w:left w:val="nil"/>
              <w:bottom w:val="single" w:sz="4" w:space="0" w:color="auto"/>
              <w:right w:val="single" w:sz="4" w:space="0" w:color="auto"/>
            </w:tcBorders>
            <w:shd w:val="clear" w:color="000000" w:fill="FFFFFF"/>
            <w:vAlign w:val="center"/>
          </w:tcPr>
          <w:p w14:paraId="313E7621" w14:textId="5B62306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标准条款5.4 如国家立法有规定，海关在确信对海关承担的义务会得到履行时不应要求提供担保。</w:t>
            </w:r>
          </w:p>
        </w:tc>
        <w:tc>
          <w:tcPr>
            <w:tcW w:w="4395" w:type="dxa"/>
            <w:tcBorders>
              <w:top w:val="nil"/>
              <w:left w:val="nil"/>
              <w:bottom w:val="single" w:sz="4" w:space="0" w:color="auto"/>
              <w:right w:val="single" w:sz="4" w:space="0" w:color="auto"/>
            </w:tcBorders>
            <w:shd w:val="clear" w:color="000000" w:fill="FFFFFF"/>
            <w:vAlign w:val="center"/>
          </w:tcPr>
          <w:p w14:paraId="4446A867" w14:textId="60E8B4B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【小平97】:可以免担保这一条是可以研究讨论的，主要是高级认证AEO企业，如果能够得到实施，AEO优惠含金量大大增加。</w:t>
            </w:r>
          </w:p>
        </w:tc>
      </w:tr>
      <w:tr w:rsidR="00B927EA" w:rsidRPr="009E645E" w14:paraId="59FFE70C" w14:textId="77777777" w:rsidTr="004C6897">
        <w:trPr>
          <w:trHeight w:val="1265"/>
        </w:trPr>
        <w:tc>
          <w:tcPr>
            <w:tcW w:w="851" w:type="dxa"/>
            <w:tcBorders>
              <w:top w:val="nil"/>
              <w:left w:val="single" w:sz="4" w:space="0" w:color="auto"/>
              <w:bottom w:val="single" w:sz="4" w:space="0" w:color="auto"/>
              <w:right w:val="single" w:sz="4" w:space="0" w:color="auto"/>
            </w:tcBorders>
            <w:shd w:val="clear" w:color="000000" w:fill="FFFFFF"/>
            <w:vAlign w:val="center"/>
          </w:tcPr>
          <w:p w14:paraId="46A38C67" w14:textId="5A69B8A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 xml:space="preserve">第6章海关监管 </w:t>
            </w:r>
          </w:p>
        </w:tc>
        <w:tc>
          <w:tcPr>
            <w:tcW w:w="3118" w:type="dxa"/>
            <w:tcBorders>
              <w:top w:val="nil"/>
              <w:left w:val="nil"/>
              <w:bottom w:val="single" w:sz="4" w:space="0" w:color="auto"/>
              <w:right w:val="single" w:sz="4" w:space="0" w:color="auto"/>
            </w:tcBorders>
            <w:shd w:val="clear" w:color="000000" w:fill="FFFFFF"/>
            <w:vAlign w:val="center"/>
          </w:tcPr>
          <w:p w14:paraId="0B4E38E4" w14:textId="24DCE4C3"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标准条款6.3 海关实施监管时应采用风险管理。</w:t>
            </w:r>
          </w:p>
        </w:tc>
        <w:tc>
          <w:tcPr>
            <w:tcW w:w="4395" w:type="dxa"/>
            <w:tcBorders>
              <w:top w:val="nil"/>
              <w:left w:val="nil"/>
              <w:bottom w:val="single" w:sz="4" w:space="0" w:color="auto"/>
              <w:right w:val="single" w:sz="4" w:space="0" w:color="auto"/>
            </w:tcBorders>
            <w:shd w:val="clear" w:color="000000" w:fill="FFFFFF"/>
            <w:vAlign w:val="center"/>
          </w:tcPr>
          <w:p w14:paraId="52E944C4" w14:textId="4940D260"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【小平98】:《海关法》好像没有风险管理的相关内容，修改时应予增加。</w:t>
            </w:r>
          </w:p>
        </w:tc>
      </w:tr>
      <w:tr w:rsidR="00B927EA" w:rsidRPr="009E645E" w14:paraId="2F40F429" w14:textId="77777777" w:rsidTr="004C6897">
        <w:trPr>
          <w:trHeight w:val="1289"/>
        </w:trPr>
        <w:tc>
          <w:tcPr>
            <w:tcW w:w="851" w:type="dxa"/>
            <w:tcBorders>
              <w:top w:val="nil"/>
              <w:left w:val="single" w:sz="4" w:space="0" w:color="auto"/>
              <w:bottom w:val="single" w:sz="4" w:space="0" w:color="auto"/>
              <w:right w:val="single" w:sz="4" w:space="0" w:color="auto"/>
            </w:tcBorders>
            <w:shd w:val="clear" w:color="000000" w:fill="FFFFFF"/>
            <w:vAlign w:val="center"/>
          </w:tcPr>
          <w:p w14:paraId="494F9B04" w14:textId="56D375E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 xml:space="preserve">第6章海关监管 </w:t>
            </w:r>
          </w:p>
        </w:tc>
        <w:tc>
          <w:tcPr>
            <w:tcW w:w="3118" w:type="dxa"/>
            <w:tcBorders>
              <w:top w:val="nil"/>
              <w:left w:val="nil"/>
              <w:bottom w:val="single" w:sz="4" w:space="0" w:color="auto"/>
              <w:right w:val="single" w:sz="4" w:space="0" w:color="auto"/>
            </w:tcBorders>
            <w:shd w:val="clear" w:color="000000" w:fill="FFFFFF"/>
            <w:vAlign w:val="center"/>
          </w:tcPr>
          <w:p w14:paraId="0DFAB243" w14:textId="09600920"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标准条款6.7 海关当局应寻求相互合作并签署行政互助协议以加强海关监管。</w:t>
            </w:r>
          </w:p>
        </w:tc>
        <w:tc>
          <w:tcPr>
            <w:tcW w:w="4395" w:type="dxa"/>
            <w:tcBorders>
              <w:top w:val="nil"/>
              <w:left w:val="nil"/>
              <w:bottom w:val="single" w:sz="4" w:space="0" w:color="auto"/>
              <w:right w:val="single" w:sz="4" w:space="0" w:color="auto"/>
            </w:tcBorders>
            <w:shd w:val="clear" w:color="000000" w:fill="FFFFFF"/>
            <w:vAlign w:val="center"/>
          </w:tcPr>
          <w:p w14:paraId="65956497" w14:textId="444AC60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【小平100】:跨国海关合作的内容目前的《海关法》也处于缺失状态；</w:t>
            </w:r>
          </w:p>
        </w:tc>
      </w:tr>
      <w:tr w:rsidR="00B927EA" w:rsidRPr="009E645E" w14:paraId="18CB5085" w14:textId="77777777" w:rsidTr="004C6897">
        <w:trPr>
          <w:trHeight w:val="1265"/>
        </w:trPr>
        <w:tc>
          <w:tcPr>
            <w:tcW w:w="851" w:type="dxa"/>
            <w:tcBorders>
              <w:top w:val="nil"/>
              <w:left w:val="single" w:sz="4" w:space="0" w:color="auto"/>
              <w:bottom w:val="single" w:sz="4" w:space="0" w:color="auto"/>
              <w:right w:val="single" w:sz="4" w:space="0" w:color="auto"/>
            </w:tcBorders>
            <w:shd w:val="clear" w:color="000000" w:fill="FFFFFF"/>
            <w:vAlign w:val="center"/>
          </w:tcPr>
          <w:p w14:paraId="69E393AC" w14:textId="039CA7C2"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 xml:space="preserve">第6章海关监管 </w:t>
            </w:r>
          </w:p>
        </w:tc>
        <w:tc>
          <w:tcPr>
            <w:tcW w:w="3118" w:type="dxa"/>
            <w:tcBorders>
              <w:top w:val="nil"/>
              <w:left w:val="nil"/>
              <w:bottom w:val="single" w:sz="4" w:space="0" w:color="auto"/>
              <w:right w:val="single" w:sz="4" w:space="0" w:color="auto"/>
            </w:tcBorders>
            <w:shd w:val="clear" w:color="000000" w:fill="FFFFFF"/>
            <w:vAlign w:val="center"/>
          </w:tcPr>
          <w:p w14:paraId="5AA511F6" w14:textId="2BDC7872"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标准条款6.8 海关应寻求与贸易界合作并签署谅解备忘录以加强海关监管。</w:t>
            </w:r>
          </w:p>
        </w:tc>
        <w:tc>
          <w:tcPr>
            <w:tcW w:w="4395" w:type="dxa"/>
            <w:tcBorders>
              <w:top w:val="nil"/>
              <w:left w:val="nil"/>
              <w:bottom w:val="single" w:sz="4" w:space="0" w:color="auto"/>
              <w:right w:val="single" w:sz="4" w:space="0" w:color="auto"/>
            </w:tcBorders>
            <w:shd w:val="clear" w:color="000000" w:fill="FFFFFF"/>
            <w:vAlign w:val="center"/>
          </w:tcPr>
          <w:p w14:paraId="09AEFA77" w14:textId="4405856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【小平101】:海关和企业签订MOU也有，但没有成为惯例，对MOU的实际实施、效果评估等十分薄弱。</w:t>
            </w:r>
          </w:p>
        </w:tc>
      </w:tr>
      <w:tr w:rsidR="00B927EA" w:rsidRPr="009E645E" w14:paraId="5385C548" w14:textId="77777777" w:rsidTr="004C6897">
        <w:trPr>
          <w:trHeight w:val="973"/>
        </w:trPr>
        <w:tc>
          <w:tcPr>
            <w:tcW w:w="851" w:type="dxa"/>
            <w:tcBorders>
              <w:top w:val="nil"/>
              <w:left w:val="single" w:sz="4" w:space="0" w:color="auto"/>
              <w:bottom w:val="single" w:sz="4" w:space="0" w:color="auto"/>
              <w:right w:val="single" w:sz="4" w:space="0" w:color="auto"/>
            </w:tcBorders>
            <w:shd w:val="clear" w:color="000000" w:fill="FFFFFF"/>
            <w:vAlign w:val="center"/>
          </w:tcPr>
          <w:p w14:paraId="4ADCB504" w14:textId="22DABD8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 xml:space="preserve">第6章海关监管 </w:t>
            </w:r>
          </w:p>
        </w:tc>
        <w:tc>
          <w:tcPr>
            <w:tcW w:w="3118" w:type="dxa"/>
            <w:tcBorders>
              <w:top w:val="nil"/>
              <w:left w:val="nil"/>
              <w:bottom w:val="single" w:sz="4" w:space="0" w:color="auto"/>
              <w:right w:val="single" w:sz="4" w:space="0" w:color="auto"/>
            </w:tcBorders>
            <w:shd w:val="clear" w:color="000000" w:fill="FFFFFF"/>
            <w:vAlign w:val="center"/>
          </w:tcPr>
          <w:p w14:paraId="101924DC" w14:textId="3CA564A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过渡性标准条款6.9 海关应尽最大可能应用信息技术和电子商务以加强海关监管。</w:t>
            </w:r>
          </w:p>
        </w:tc>
        <w:tc>
          <w:tcPr>
            <w:tcW w:w="4395" w:type="dxa"/>
            <w:tcBorders>
              <w:top w:val="nil"/>
              <w:left w:val="nil"/>
              <w:bottom w:val="single" w:sz="4" w:space="0" w:color="auto"/>
              <w:right w:val="single" w:sz="4" w:space="0" w:color="auto"/>
            </w:tcBorders>
            <w:shd w:val="clear" w:color="000000" w:fill="FFFFFF"/>
            <w:vAlign w:val="center"/>
          </w:tcPr>
          <w:p w14:paraId="2FA7CD8F" w14:textId="3012D2C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【小平102】:一个国家海关的电子化程度/水平可以进行量化？新的研究题目。</w:t>
            </w:r>
          </w:p>
        </w:tc>
      </w:tr>
      <w:tr w:rsidR="00B927EA" w:rsidRPr="009E645E" w14:paraId="1D0A73C1" w14:textId="77777777" w:rsidTr="004C6897">
        <w:trPr>
          <w:trHeight w:val="1265"/>
        </w:trPr>
        <w:tc>
          <w:tcPr>
            <w:tcW w:w="851" w:type="dxa"/>
            <w:tcBorders>
              <w:top w:val="nil"/>
              <w:left w:val="single" w:sz="4" w:space="0" w:color="auto"/>
              <w:bottom w:val="single" w:sz="4" w:space="0" w:color="auto"/>
              <w:right w:val="single" w:sz="4" w:space="0" w:color="auto"/>
            </w:tcBorders>
            <w:shd w:val="clear" w:color="000000" w:fill="FFFFFF"/>
            <w:vAlign w:val="center"/>
          </w:tcPr>
          <w:p w14:paraId="4DEE4F4B" w14:textId="5D2DD98A"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 xml:space="preserve">第6章海关监管 </w:t>
            </w:r>
          </w:p>
        </w:tc>
        <w:tc>
          <w:tcPr>
            <w:tcW w:w="3118" w:type="dxa"/>
            <w:tcBorders>
              <w:top w:val="nil"/>
              <w:left w:val="nil"/>
              <w:bottom w:val="single" w:sz="4" w:space="0" w:color="auto"/>
              <w:right w:val="single" w:sz="4" w:space="0" w:color="auto"/>
            </w:tcBorders>
            <w:shd w:val="clear" w:color="000000" w:fill="FFFFFF"/>
            <w:vAlign w:val="center"/>
          </w:tcPr>
          <w:p w14:paraId="4A64DEEA" w14:textId="42FF5F8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标准条款6.10 如贸易商的商务系统对海关业务活动有影响，海关应对其进行评估，以确保 其符合海关要求。</w:t>
            </w:r>
          </w:p>
        </w:tc>
        <w:tc>
          <w:tcPr>
            <w:tcW w:w="4395" w:type="dxa"/>
            <w:tcBorders>
              <w:top w:val="nil"/>
              <w:left w:val="nil"/>
              <w:bottom w:val="single" w:sz="4" w:space="0" w:color="auto"/>
              <w:right w:val="single" w:sz="4" w:space="0" w:color="auto"/>
            </w:tcBorders>
            <w:shd w:val="clear" w:color="000000" w:fill="FFFFFF"/>
            <w:vAlign w:val="center"/>
          </w:tcPr>
          <w:p w14:paraId="1AC89BB7" w14:textId="5A0049B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【叶茂标103】:这一条中国海关没有，但若采用有手伸的太长，影响贸易商运营管理的嫌疑或麻烦。</w:t>
            </w:r>
          </w:p>
        </w:tc>
      </w:tr>
      <w:tr w:rsidR="00B927EA" w:rsidRPr="009E645E" w14:paraId="01D34F56" w14:textId="77777777" w:rsidTr="004C6897">
        <w:trPr>
          <w:trHeight w:val="1606"/>
        </w:trPr>
        <w:tc>
          <w:tcPr>
            <w:tcW w:w="851" w:type="dxa"/>
            <w:tcBorders>
              <w:top w:val="nil"/>
              <w:left w:val="single" w:sz="4" w:space="0" w:color="auto"/>
              <w:bottom w:val="single" w:sz="4" w:space="0" w:color="auto"/>
              <w:right w:val="single" w:sz="4" w:space="0" w:color="auto"/>
            </w:tcBorders>
            <w:shd w:val="clear" w:color="000000" w:fill="FFFFFF"/>
            <w:vAlign w:val="center"/>
          </w:tcPr>
          <w:p w14:paraId="35077666" w14:textId="581971A9"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第7章信息技术应用</w:t>
            </w:r>
          </w:p>
        </w:tc>
        <w:tc>
          <w:tcPr>
            <w:tcW w:w="3118" w:type="dxa"/>
            <w:tcBorders>
              <w:top w:val="nil"/>
              <w:left w:val="nil"/>
              <w:bottom w:val="single" w:sz="4" w:space="0" w:color="auto"/>
              <w:right w:val="single" w:sz="4" w:space="0" w:color="auto"/>
            </w:tcBorders>
            <w:shd w:val="clear" w:color="000000" w:fill="FFFFFF"/>
            <w:vAlign w:val="center"/>
          </w:tcPr>
          <w:p w14:paraId="7A56053C" w14:textId="632A3B5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标准条款7.1 如信息技术对海关和贸易界都既节省费用又有实效，海关应在业务活动中作为辅助手段而应用。海关应规定应用信息技术的条件。</w:t>
            </w:r>
          </w:p>
        </w:tc>
        <w:tc>
          <w:tcPr>
            <w:tcW w:w="4395" w:type="dxa"/>
            <w:tcBorders>
              <w:top w:val="nil"/>
              <w:left w:val="nil"/>
              <w:bottom w:val="single" w:sz="4" w:space="0" w:color="auto"/>
              <w:right w:val="single" w:sz="4" w:space="0" w:color="auto"/>
            </w:tcBorders>
            <w:shd w:val="clear" w:color="000000" w:fill="FFFFFF"/>
            <w:vAlign w:val="center"/>
          </w:tcPr>
          <w:p w14:paraId="5113DB5D" w14:textId="6633FF8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【小平104】:这方面也有空间，譬如</w:t>
            </w:r>
            <w:proofErr w:type="gramStart"/>
            <w:r w:rsidRPr="009E645E">
              <w:rPr>
                <w:rFonts w:ascii="仿宋" w:eastAsia="仿宋" w:hAnsi="仿宋" w:hint="eastAsia"/>
                <w:sz w:val="22"/>
                <w:szCs w:val="24"/>
              </w:rPr>
              <w:t>使用微信作为</w:t>
            </w:r>
            <w:proofErr w:type="gramEnd"/>
            <w:r w:rsidRPr="009E645E">
              <w:rPr>
                <w:rFonts w:ascii="仿宋" w:eastAsia="仿宋" w:hAnsi="仿宋" w:hint="eastAsia"/>
                <w:sz w:val="22"/>
                <w:szCs w:val="24"/>
              </w:rPr>
              <w:t>海关和企业之间的信息传输渠道，现在政府机构坚持使用传真机作为较为正式的文件（譬如我们的邀请函，一般都会要求传真发送）的手段，完全落后于时代。</w:t>
            </w:r>
            <w:r w:rsidRPr="009E645E">
              <w:rPr>
                <w:rFonts w:ascii="仿宋" w:eastAsia="仿宋" w:hAnsi="仿宋" w:hint="eastAsia"/>
                <w:sz w:val="22"/>
                <w:szCs w:val="24"/>
              </w:rPr>
              <w:br/>
              <w:t>【李卫105】:基本相符，实际有改进空间。现在的信息手段大概有单一窗口、中国</w:t>
            </w:r>
            <w:proofErr w:type="gramStart"/>
            <w:r w:rsidRPr="009E645E">
              <w:rPr>
                <w:rFonts w:ascii="仿宋" w:eastAsia="仿宋" w:hAnsi="仿宋" w:hint="eastAsia"/>
                <w:sz w:val="22"/>
                <w:szCs w:val="24"/>
              </w:rPr>
              <w:t>电子口岸两</w:t>
            </w:r>
            <w:proofErr w:type="gramEnd"/>
            <w:r w:rsidRPr="009E645E">
              <w:rPr>
                <w:rFonts w:ascii="仿宋" w:eastAsia="仿宋" w:hAnsi="仿宋" w:hint="eastAsia"/>
                <w:sz w:val="22"/>
                <w:szCs w:val="24"/>
              </w:rPr>
              <w:t>大系统及官网、</w:t>
            </w:r>
            <w:proofErr w:type="gramStart"/>
            <w:r w:rsidRPr="009E645E">
              <w:rPr>
                <w:rFonts w:ascii="仿宋" w:eastAsia="仿宋" w:hAnsi="仿宋" w:hint="eastAsia"/>
                <w:sz w:val="22"/>
                <w:szCs w:val="24"/>
              </w:rPr>
              <w:t>微信公众</w:t>
            </w:r>
            <w:proofErr w:type="gramEnd"/>
            <w:r w:rsidRPr="009E645E">
              <w:rPr>
                <w:rFonts w:ascii="仿宋" w:eastAsia="仿宋" w:hAnsi="仿宋" w:hint="eastAsia"/>
                <w:sz w:val="22"/>
                <w:szCs w:val="24"/>
              </w:rPr>
              <w:t>号、APP、</w:t>
            </w:r>
            <w:proofErr w:type="gramStart"/>
            <w:r w:rsidRPr="009E645E">
              <w:rPr>
                <w:rFonts w:ascii="仿宋" w:eastAsia="仿宋" w:hAnsi="仿宋" w:hint="eastAsia"/>
                <w:sz w:val="22"/>
                <w:szCs w:val="24"/>
              </w:rPr>
              <w:t>微信</w:t>
            </w:r>
            <w:proofErr w:type="gramEnd"/>
            <w:r w:rsidRPr="009E645E">
              <w:rPr>
                <w:rFonts w:ascii="仿宋" w:eastAsia="仿宋" w:hAnsi="仿宋" w:hint="eastAsia"/>
                <w:sz w:val="22"/>
                <w:szCs w:val="24"/>
              </w:rPr>
              <w:t>群、QQ群等</w:t>
            </w:r>
          </w:p>
        </w:tc>
      </w:tr>
      <w:tr w:rsidR="00B927EA" w:rsidRPr="009E645E" w14:paraId="58122FDD" w14:textId="77777777" w:rsidTr="004C6897">
        <w:trPr>
          <w:trHeight w:val="1581"/>
        </w:trPr>
        <w:tc>
          <w:tcPr>
            <w:tcW w:w="851" w:type="dxa"/>
            <w:tcBorders>
              <w:top w:val="nil"/>
              <w:left w:val="single" w:sz="4" w:space="0" w:color="auto"/>
              <w:bottom w:val="single" w:sz="4" w:space="0" w:color="auto"/>
              <w:right w:val="single" w:sz="4" w:space="0" w:color="auto"/>
            </w:tcBorders>
            <w:shd w:val="clear" w:color="000000" w:fill="FFFFFF"/>
            <w:vAlign w:val="center"/>
          </w:tcPr>
          <w:p w14:paraId="229753D6" w14:textId="73DEC65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第7章信息技术应用</w:t>
            </w:r>
          </w:p>
        </w:tc>
        <w:tc>
          <w:tcPr>
            <w:tcW w:w="3118" w:type="dxa"/>
            <w:tcBorders>
              <w:top w:val="nil"/>
              <w:left w:val="nil"/>
              <w:bottom w:val="single" w:sz="4" w:space="0" w:color="auto"/>
              <w:right w:val="single" w:sz="4" w:space="0" w:color="auto"/>
            </w:tcBorders>
            <w:shd w:val="clear" w:color="000000" w:fill="FFFFFF"/>
            <w:vAlign w:val="center"/>
          </w:tcPr>
          <w:p w14:paraId="2277F810" w14:textId="446BF1D0"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标准条款7.2 海关在推行计算机应用时应采用有关的国际公认标准。</w:t>
            </w:r>
          </w:p>
        </w:tc>
        <w:tc>
          <w:tcPr>
            <w:tcW w:w="4395" w:type="dxa"/>
            <w:tcBorders>
              <w:top w:val="nil"/>
              <w:left w:val="nil"/>
              <w:bottom w:val="single" w:sz="4" w:space="0" w:color="auto"/>
              <w:right w:val="single" w:sz="4" w:space="0" w:color="auto"/>
            </w:tcBorders>
            <w:shd w:val="clear" w:color="000000" w:fill="FFFFFF"/>
            <w:vAlign w:val="center"/>
          </w:tcPr>
          <w:p w14:paraId="6F743495" w14:textId="7C289C4A"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【小平106】:这方面情况有待考察确认。</w:t>
            </w:r>
          </w:p>
        </w:tc>
      </w:tr>
      <w:tr w:rsidR="00B927EA" w:rsidRPr="009E645E" w14:paraId="22980EE1" w14:textId="77777777" w:rsidTr="004C6897">
        <w:trPr>
          <w:trHeight w:val="1606"/>
        </w:trPr>
        <w:tc>
          <w:tcPr>
            <w:tcW w:w="851" w:type="dxa"/>
            <w:tcBorders>
              <w:top w:val="nil"/>
              <w:left w:val="single" w:sz="4" w:space="0" w:color="auto"/>
              <w:bottom w:val="single" w:sz="4" w:space="0" w:color="auto"/>
              <w:right w:val="single" w:sz="4" w:space="0" w:color="auto"/>
            </w:tcBorders>
            <w:shd w:val="clear" w:color="000000" w:fill="FFFFFF"/>
            <w:vAlign w:val="center"/>
          </w:tcPr>
          <w:p w14:paraId="4CC31550" w14:textId="3D00BA0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第7章信息技术应用</w:t>
            </w:r>
          </w:p>
        </w:tc>
        <w:tc>
          <w:tcPr>
            <w:tcW w:w="3118" w:type="dxa"/>
            <w:tcBorders>
              <w:top w:val="nil"/>
              <w:left w:val="nil"/>
              <w:bottom w:val="single" w:sz="4" w:space="0" w:color="auto"/>
              <w:right w:val="single" w:sz="4" w:space="0" w:color="auto"/>
            </w:tcBorders>
            <w:shd w:val="clear" w:color="000000" w:fill="FFFFFF"/>
            <w:vAlign w:val="center"/>
          </w:tcPr>
          <w:p w14:paraId="73158AB5" w14:textId="5FED2476"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标准条款7.3 海关采用信息技术时应尽最大可能征询受直接影响的有关各方的意见。</w:t>
            </w:r>
          </w:p>
        </w:tc>
        <w:tc>
          <w:tcPr>
            <w:tcW w:w="4395" w:type="dxa"/>
            <w:tcBorders>
              <w:top w:val="nil"/>
              <w:left w:val="nil"/>
              <w:bottom w:val="single" w:sz="4" w:space="0" w:color="auto"/>
              <w:right w:val="single" w:sz="4" w:space="0" w:color="auto"/>
            </w:tcBorders>
            <w:shd w:val="clear" w:color="000000" w:fill="FFFFFF"/>
            <w:vAlign w:val="center"/>
          </w:tcPr>
          <w:p w14:paraId="1C772A22" w14:textId="279CAA1F"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【李卫107】:有实施，不够充分。应该有征询，可能大关多一些，但征询覆盖的广度深度不够</w:t>
            </w:r>
            <w:r w:rsidRPr="009E645E">
              <w:rPr>
                <w:rFonts w:ascii="仿宋" w:eastAsia="仿宋" w:hAnsi="仿宋" w:hint="eastAsia"/>
                <w:sz w:val="22"/>
                <w:szCs w:val="24"/>
              </w:rPr>
              <w:br/>
              <w:t>【叶茂标108】:科技部门内部征求业务意见较多，外部征求影响意见做的少</w:t>
            </w:r>
          </w:p>
        </w:tc>
      </w:tr>
      <w:tr w:rsidR="00B927EA" w:rsidRPr="009E645E" w14:paraId="6D53ABF0" w14:textId="77777777" w:rsidTr="004C6897">
        <w:trPr>
          <w:trHeight w:val="2214"/>
        </w:trPr>
        <w:tc>
          <w:tcPr>
            <w:tcW w:w="851" w:type="dxa"/>
            <w:tcBorders>
              <w:top w:val="nil"/>
              <w:left w:val="single" w:sz="4" w:space="0" w:color="auto"/>
              <w:bottom w:val="single" w:sz="4" w:space="0" w:color="auto"/>
              <w:right w:val="single" w:sz="4" w:space="0" w:color="auto"/>
            </w:tcBorders>
            <w:shd w:val="clear" w:color="000000" w:fill="FFFFFF"/>
            <w:vAlign w:val="center"/>
          </w:tcPr>
          <w:p w14:paraId="3E7F8DE1" w14:textId="4037264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第8章 海关与第三方的关系</w:t>
            </w:r>
          </w:p>
        </w:tc>
        <w:tc>
          <w:tcPr>
            <w:tcW w:w="3118" w:type="dxa"/>
            <w:tcBorders>
              <w:top w:val="nil"/>
              <w:left w:val="nil"/>
              <w:bottom w:val="single" w:sz="4" w:space="0" w:color="auto"/>
              <w:right w:val="single" w:sz="4" w:space="0" w:color="auto"/>
            </w:tcBorders>
            <w:shd w:val="clear" w:color="000000" w:fill="FFFFFF"/>
            <w:vAlign w:val="center"/>
          </w:tcPr>
          <w:p w14:paraId="3E72B6CC" w14:textId="1EC4426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标准条款8.4 被指定为第三方的人与指定的人在办理海关业务中应享有同等权利。</w:t>
            </w:r>
          </w:p>
        </w:tc>
        <w:tc>
          <w:tcPr>
            <w:tcW w:w="4395" w:type="dxa"/>
            <w:tcBorders>
              <w:top w:val="nil"/>
              <w:left w:val="nil"/>
              <w:bottom w:val="single" w:sz="4" w:space="0" w:color="auto"/>
              <w:right w:val="single" w:sz="4" w:space="0" w:color="auto"/>
            </w:tcBorders>
            <w:shd w:val="clear" w:color="000000" w:fill="FFFFFF"/>
            <w:vAlign w:val="center"/>
          </w:tcPr>
          <w:p w14:paraId="51DB8394" w14:textId="6A34C76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【小平113】:在汇总征税/税款担保以及缴税保险上，货主和报关行还有些区别。如何解决？</w:t>
            </w:r>
          </w:p>
        </w:tc>
      </w:tr>
      <w:tr w:rsidR="00B927EA" w:rsidRPr="009E645E" w14:paraId="4B1EE812" w14:textId="77777777" w:rsidTr="00E54E6F">
        <w:trPr>
          <w:trHeight w:val="1332"/>
        </w:trPr>
        <w:tc>
          <w:tcPr>
            <w:tcW w:w="851" w:type="dxa"/>
            <w:tcBorders>
              <w:top w:val="nil"/>
              <w:left w:val="single" w:sz="4" w:space="0" w:color="auto"/>
              <w:bottom w:val="single" w:sz="4" w:space="0" w:color="auto"/>
              <w:right w:val="single" w:sz="4" w:space="0" w:color="auto"/>
            </w:tcBorders>
            <w:shd w:val="clear" w:color="000000" w:fill="FFFFFF"/>
            <w:vAlign w:val="center"/>
          </w:tcPr>
          <w:p w14:paraId="3DF81AF6" w14:textId="05D3A88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第8章 海关与第三方的关系</w:t>
            </w:r>
          </w:p>
        </w:tc>
        <w:tc>
          <w:tcPr>
            <w:tcW w:w="3118" w:type="dxa"/>
            <w:tcBorders>
              <w:top w:val="nil"/>
              <w:left w:val="nil"/>
              <w:bottom w:val="single" w:sz="4" w:space="0" w:color="auto"/>
              <w:right w:val="single" w:sz="4" w:space="0" w:color="auto"/>
            </w:tcBorders>
            <w:shd w:val="clear" w:color="000000" w:fill="FFFFFF"/>
            <w:vAlign w:val="center"/>
          </w:tcPr>
          <w:p w14:paraId="722F241C" w14:textId="23F4BCD3"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标准条款8.5 海关应对第三方参与海关与贸易界的正式磋商</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规定。</w:t>
            </w:r>
          </w:p>
        </w:tc>
        <w:tc>
          <w:tcPr>
            <w:tcW w:w="4395" w:type="dxa"/>
            <w:tcBorders>
              <w:top w:val="nil"/>
              <w:left w:val="nil"/>
              <w:bottom w:val="single" w:sz="4" w:space="0" w:color="auto"/>
              <w:right w:val="single" w:sz="4" w:space="0" w:color="auto"/>
            </w:tcBorders>
            <w:shd w:val="clear" w:color="000000" w:fill="FFFFFF"/>
            <w:vAlign w:val="center"/>
          </w:tcPr>
          <w:p w14:paraId="158930B9" w14:textId="7EFCC19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【李卫114】:不符，应明确。海关法规没有“贸易界”这个提法，也没有与贸易界的正式磋商，第三方参与更无从谈起。海关总署令第180号（《 中华人民共和国海关立法工作管理规定》）第四条（三）规定“公开透明，鼓励和方便行政相对人和社会公众参与海关立法”，是否算是包含了正式磋商的？</w:t>
            </w:r>
            <w:r w:rsidRPr="009E645E">
              <w:rPr>
                <w:rFonts w:ascii="仿宋" w:eastAsia="仿宋" w:hAnsi="仿宋" w:hint="eastAsia"/>
                <w:sz w:val="22"/>
                <w:szCs w:val="24"/>
              </w:rPr>
              <w:br/>
              <w:t>【小平115】:这是重要的一个内容，在新的海关法当中应该予以明确。</w:t>
            </w:r>
          </w:p>
        </w:tc>
      </w:tr>
      <w:tr w:rsidR="00B927EA" w:rsidRPr="009E645E" w14:paraId="2433A287" w14:textId="77777777" w:rsidTr="004C6897">
        <w:trPr>
          <w:trHeight w:val="3187"/>
        </w:trPr>
        <w:tc>
          <w:tcPr>
            <w:tcW w:w="851" w:type="dxa"/>
            <w:tcBorders>
              <w:top w:val="nil"/>
              <w:left w:val="single" w:sz="4" w:space="0" w:color="auto"/>
              <w:bottom w:val="single" w:sz="4" w:space="0" w:color="auto"/>
              <w:right w:val="single" w:sz="4" w:space="0" w:color="auto"/>
            </w:tcBorders>
            <w:shd w:val="clear" w:color="000000" w:fill="FFFFFF"/>
            <w:vAlign w:val="center"/>
          </w:tcPr>
          <w:p w14:paraId="7BB9E396" w14:textId="419ACC7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第9章海关提供的信息、</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的决定和裁定</w:t>
            </w:r>
          </w:p>
        </w:tc>
        <w:tc>
          <w:tcPr>
            <w:tcW w:w="3118" w:type="dxa"/>
            <w:tcBorders>
              <w:top w:val="nil"/>
              <w:left w:val="nil"/>
              <w:bottom w:val="single" w:sz="4" w:space="0" w:color="auto"/>
              <w:right w:val="single" w:sz="4" w:space="0" w:color="auto"/>
            </w:tcBorders>
            <w:shd w:val="clear" w:color="000000" w:fill="FFFFFF"/>
            <w:vAlign w:val="center"/>
          </w:tcPr>
          <w:p w14:paraId="255CE4A9" w14:textId="6AA3B824"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标准条款9.1 海关应保证任何有关的人随时取得所有与海关法有关的一般信息。</w:t>
            </w:r>
          </w:p>
        </w:tc>
        <w:tc>
          <w:tcPr>
            <w:tcW w:w="4395" w:type="dxa"/>
            <w:tcBorders>
              <w:top w:val="nil"/>
              <w:left w:val="nil"/>
              <w:bottom w:val="single" w:sz="4" w:space="0" w:color="auto"/>
              <w:right w:val="single" w:sz="4" w:space="0" w:color="auto"/>
            </w:tcBorders>
            <w:shd w:val="clear" w:color="000000" w:fill="FFFFFF"/>
            <w:vAlign w:val="center"/>
          </w:tcPr>
          <w:p w14:paraId="77BCE1E9" w14:textId="78F8156C"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李卫117】:基本相符，实施不够充分。海关总署令第215号（《中华人民共和国海关政府信息公开办法》）第十一条规定“除本办法第十条规定的应当主动公开的海关政府信息外，公民、法人或者其他组织还可以根据自身生产、生活、科研等特殊需要，向海关申请获取相关海关政府信息。”</w:t>
            </w:r>
            <w:r w:rsidRPr="009E645E">
              <w:rPr>
                <w:rFonts w:ascii="仿宋" w:eastAsia="仿宋" w:hAnsi="仿宋" w:hint="eastAsia"/>
                <w:sz w:val="22"/>
                <w:szCs w:val="24"/>
              </w:rPr>
              <w:br/>
            </w:r>
            <w:r w:rsidR="00EB0B92" w:rsidRPr="009E645E">
              <w:rPr>
                <w:rFonts w:ascii="仿宋" w:eastAsia="仿宋" w:hAnsi="仿宋" w:hint="eastAsia"/>
                <w:sz w:val="22"/>
                <w:szCs w:val="24"/>
              </w:rPr>
              <w:t>《</w:t>
            </w:r>
            <w:r w:rsidRPr="009E645E">
              <w:rPr>
                <w:rFonts w:ascii="仿宋" w:eastAsia="仿宋" w:hAnsi="仿宋" w:hint="eastAsia"/>
                <w:sz w:val="22"/>
                <w:szCs w:val="24"/>
              </w:rPr>
              <w:t>公约指南</w:t>
            </w:r>
            <w:r w:rsidR="00EB0B92" w:rsidRPr="009E645E">
              <w:rPr>
                <w:rFonts w:ascii="仿宋" w:eastAsia="仿宋" w:hAnsi="仿宋" w:hint="eastAsia"/>
                <w:sz w:val="22"/>
                <w:szCs w:val="24"/>
              </w:rPr>
              <w:t>》</w:t>
            </w:r>
            <w:r w:rsidRPr="009E645E">
              <w:rPr>
                <w:rFonts w:ascii="仿宋" w:eastAsia="仿宋" w:hAnsi="仿宋" w:hint="eastAsia"/>
                <w:sz w:val="22"/>
                <w:szCs w:val="24"/>
              </w:rPr>
              <w:t>中的“一般信息”包括货物的归类、税率、货物的海关估价、与免税、禁</w:t>
            </w:r>
            <w:proofErr w:type="gramStart"/>
            <w:r w:rsidRPr="009E645E">
              <w:rPr>
                <w:rFonts w:ascii="仿宋" w:eastAsia="仿宋" w:hAnsi="仿宋" w:hint="eastAsia"/>
                <w:sz w:val="22"/>
                <w:szCs w:val="24"/>
              </w:rPr>
              <w:t>限措施</w:t>
            </w:r>
            <w:proofErr w:type="gramEnd"/>
            <w:r w:rsidRPr="009E645E">
              <w:rPr>
                <w:rFonts w:ascii="仿宋" w:eastAsia="仿宋" w:hAnsi="仿宋" w:hint="eastAsia"/>
                <w:sz w:val="22"/>
                <w:szCs w:val="24"/>
              </w:rPr>
              <w:t>有关的信息海关的行政安排和要求以及其他可能与相关各方有利害关系的信息。与海关政府信息的范围有所不同，海关政府信息未明确包含这部分“一般信息”。</w:t>
            </w:r>
            <w:proofErr w:type="gramStart"/>
            <w:r w:rsidRPr="009E645E">
              <w:rPr>
                <w:rFonts w:ascii="仿宋" w:eastAsia="仿宋" w:hAnsi="仿宋" w:hint="eastAsia"/>
                <w:sz w:val="22"/>
                <w:szCs w:val="24"/>
              </w:rPr>
              <w:t>《</w:t>
            </w:r>
            <w:proofErr w:type="gramEnd"/>
            <w:r w:rsidRPr="009E645E">
              <w:rPr>
                <w:rFonts w:ascii="仿宋" w:eastAsia="仿宋" w:hAnsi="仿宋" w:hint="eastAsia"/>
                <w:sz w:val="22"/>
                <w:szCs w:val="24"/>
              </w:rPr>
              <w:t>中华人民共和国海关政府</w:t>
            </w:r>
          </w:p>
        </w:tc>
      </w:tr>
      <w:tr w:rsidR="00B927EA" w:rsidRPr="009E645E" w14:paraId="6012AA66" w14:textId="77777777" w:rsidTr="004C6897">
        <w:trPr>
          <w:trHeight w:val="3163"/>
        </w:trPr>
        <w:tc>
          <w:tcPr>
            <w:tcW w:w="851" w:type="dxa"/>
            <w:tcBorders>
              <w:top w:val="nil"/>
              <w:left w:val="single" w:sz="4" w:space="0" w:color="auto"/>
              <w:bottom w:val="single" w:sz="4" w:space="0" w:color="auto"/>
              <w:right w:val="single" w:sz="4" w:space="0" w:color="auto"/>
            </w:tcBorders>
            <w:shd w:val="clear" w:color="000000" w:fill="FFFFFF"/>
            <w:vAlign w:val="center"/>
          </w:tcPr>
          <w:p w14:paraId="6BEEEAAF" w14:textId="0A450612"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第9章海关提供的信息、</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的决定和裁定</w:t>
            </w:r>
          </w:p>
        </w:tc>
        <w:tc>
          <w:tcPr>
            <w:tcW w:w="3118" w:type="dxa"/>
            <w:tcBorders>
              <w:top w:val="nil"/>
              <w:left w:val="nil"/>
              <w:bottom w:val="single" w:sz="4" w:space="0" w:color="auto"/>
              <w:right w:val="single" w:sz="4" w:space="0" w:color="auto"/>
            </w:tcBorders>
            <w:shd w:val="clear" w:color="000000" w:fill="FFFFFF"/>
            <w:vAlign w:val="center"/>
          </w:tcPr>
          <w:p w14:paraId="47AE2D04" w14:textId="15068482"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标准条款9.2 当海关法、管理规定或要求发生变更，海关必须修正已公开的信息时，海关 应在变更内容生效以前使有关的人随时取得经修正的信息供其参考，不得提前公布的除外。</w:t>
            </w:r>
          </w:p>
        </w:tc>
        <w:tc>
          <w:tcPr>
            <w:tcW w:w="4395" w:type="dxa"/>
            <w:tcBorders>
              <w:top w:val="nil"/>
              <w:left w:val="nil"/>
              <w:bottom w:val="single" w:sz="4" w:space="0" w:color="auto"/>
              <w:right w:val="single" w:sz="4" w:space="0" w:color="auto"/>
            </w:tcBorders>
            <w:shd w:val="clear" w:color="000000" w:fill="FFFFFF"/>
            <w:vAlign w:val="center"/>
          </w:tcPr>
          <w:p w14:paraId="0001CC99" w14:textId="361629E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李卫118】:基本相符，实施不够充分。税率、税目、监管条件等发生改变时，很难随时获得经修正的信息，有时查询网站会很久才更新。很多时候是通关遇阻才发现问题。希望海关H2010系统维护的数据能够对外开放，以一种易获取的方式提供</w:t>
            </w:r>
          </w:p>
        </w:tc>
      </w:tr>
      <w:tr w:rsidR="00B927EA" w:rsidRPr="009E645E" w14:paraId="6982BBD6" w14:textId="77777777" w:rsidTr="00037092">
        <w:trPr>
          <w:trHeight w:val="238"/>
        </w:trPr>
        <w:tc>
          <w:tcPr>
            <w:tcW w:w="851" w:type="dxa"/>
            <w:tcBorders>
              <w:top w:val="nil"/>
              <w:left w:val="single" w:sz="4" w:space="0" w:color="auto"/>
              <w:bottom w:val="single" w:sz="4" w:space="0" w:color="auto"/>
              <w:right w:val="single" w:sz="4" w:space="0" w:color="auto"/>
            </w:tcBorders>
            <w:shd w:val="clear" w:color="000000" w:fill="FFFFFF"/>
            <w:vAlign w:val="center"/>
          </w:tcPr>
          <w:p w14:paraId="471FFA53" w14:textId="0B5218A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第9章海关提供的信息、</w:t>
            </w:r>
            <w:proofErr w:type="gramStart"/>
            <w:r w:rsidRPr="009E645E">
              <w:rPr>
                <w:rFonts w:ascii="仿宋" w:eastAsia="仿宋" w:hAnsi="仿宋" w:hint="eastAsia"/>
                <w:sz w:val="22"/>
                <w:szCs w:val="24"/>
              </w:rPr>
              <w:t>作出</w:t>
            </w:r>
            <w:proofErr w:type="gramEnd"/>
            <w:r w:rsidRPr="009E645E">
              <w:rPr>
                <w:rFonts w:ascii="仿宋" w:eastAsia="仿宋" w:hAnsi="仿宋" w:hint="eastAsia"/>
                <w:sz w:val="22"/>
                <w:szCs w:val="24"/>
              </w:rPr>
              <w:t>的决定和裁定</w:t>
            </w:r>
          </w:p>
        </w:tc>
        <w:tc>
          <w:tcPr>
            <w:tcW w:w="3118" w:type="dxa"/>
            <w:tcBorders>
              <w:top w:val="nil"/>
              <w:left w:val="nil"/>
              <w:bottom w:val="single" w:sz="4" w:space="0" w:color="auto"/>
              <w:right w:val="single" w:sz="4" w:space="0" w:color="auto"/>
            </w:tcBorders>
            <w:shd w:val="clear" w:color="000000" w:fill="FFFFFF"/>
            <w:vAlign w:val="center"/>
          </w:tcPr>
          <w:p w14:paraId="30D31FBD" w14:textId="678865B4" w:rsidR="00EB220D" w:rsidRPr="009E645E" w:rsidRDefault="00EB220D" w:rsidP="00037092">
            <w:pPr>
              <w:rPr>
                <w:rFonts w:ascii="仿宋" w:eastAsia="仿宋" w:hAnsi="仿宋"/>
                <w:sz w:val="22"/>
                <w:szCs w:val="24"/>
              </w:rPr>
            </w:pPr>
            <w:r w:rsidRPr="009E645E">
              <w:rPr>
                <w:rFonts w:ascii="仿宋" w:eastAsia="仿宋" w:hAnsi="仿宋" w:hint="eastAsia"/>
                <w:sz w:val="22"/>
                <w:szCs w:val="24"/>
              </w:rPr>
              <w:t>标准条款9.5 海关不仅应提供有关的人要求的信息，还应提供海关认为其应该了解的其他有关信息。</w:t>
            </w:r>
          </w:p>
        </w:tc>
        <w:tc>
          <w:tcPr>
            <w:tcW w:w="4395" w:type="dxa"/>
            <w:tcBorders>
              <w:top w:val="nil"/>
              <w:left w:val="nil"/>
              <w:bottom w:val="single" w:sz="4" w:space="0" w:color="auto"/>
              <w:right w:val="single" w:sz="4" w:space="0" w:color="auto"/>
            </w:tcBorders>
            <w:shd w:val="clear" w:color="000000" w:fill="FFFFFF"/>
            <w:vAlign w:val="center"/>
          </w:tcPr>
          <w:p w14:paraId="2E756A7B" w14:textId="0129F507" w:rsidR="00EB220D" w:rsidRPr="009E645E" w:rsidRDefault="00EB220D" w:rsidP="00037092">
            <w:pPr>
              <w:rPr>
                <w:rFonts w:ascii="仿宋" w:eastAsia="仿宋" w:hAnsi="仿宋"/>
                <w:sz w:val="22"/>
                <w:szCs w:val="24"/>
              </w:rPr>
            </w:pPr>
            <w:r w:rsidRPr="009E645E">
              <w:rPr>
                <w:rFonts w:ascii="仿宋" w:eastAsia="仿宋" w:hAnsi="仿宋" w:hint="eastAsia"/>
                <w:sz w:val="22"/>
                <w:szCs w:val="24"/>
              </w:rPr>
              <w:t>【叶茂标122】:这一块只能说在职业道德上有所体现，立法是没有的。</w:t>
            </w:r>
            <w:r w:rsidRPr="009E645E">
              <w:rPr>
                <w:rFonts w:ascii="仿宋" w:eastAsia="仿宋" w:hAnsi="仿宋" w:hint="eastAsia"/>
                <w:sz w:val="22"/>
                <w:szCs w:val="24"/>
              </w:rPr>
              <w:br/>
              <w:t>【李卫123】:基本相符，公约与海关法规关于“信息”的内涵应该明确统一。海关总署令第215号（《中华人民共和国海关政府信息公开办法》）有规定海关应主动公开的信息</w:t>
            </w:r>
            <w:r w:rsidR="00037092">
              <w:rPr>
                <w:rFonts w:ascii="仿宋" w:eastAsia="仿宋" w:hAnsi="仿宋" w:hint="eastAsia"/>
                <w:sz w:val="22"/>
                <w:szCs w:val="24"/>
              </w:rPr>
              <w:t>。</w:t>
            </w:r>
          </w:p>
        </w:tc>
      </w:tr>
      <w:tr w:rsidR="00B927EA" w:rsidRPr="009E645E" w14:paraId="7432ABC5" w14:textId="77777777" w:rsidTr="004C6897">
        <w:trPr>
          <w:trHeight w:val="1922"/>
        </w:trPr>
        <w:tc>
          <w:tcPr>
            <w:tcW w:w="851" w:type="dxa"/>
            <w:tcBorders>
              <w:top w:val="nil"/>
              <w:left w:val="single" w:sz="4" w:space="0" w:color="auto"/>
              <w:bottom w:val="single" w:sz="4" w:space="0" w:color="auto"/>
              <w:right w:val="single" w:sz="4" w:space="0" w:color="auto"/>
            </w:tcBorders>
            <w:shd w:val="clear" w:color="000000" w:fill="FFFFFF"/>
            <w:vAlign w:val="center"/>
          </w:tcPr>
          <w:p w14:paraId="576CE1B3" w14:textId="3D2DD313"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第10章海关事务申诉</w:t>
            </w:r>
          </w:p>
        </w:tc>
        <w:tc>
          <w:tcPr>
            <w:tcW w:w="3118" w:type="dxa"/>
            <w:tcBorders>
              <w:top w:val="nil"/>
              <w:left w:val="nil"/>
              <w:bottom w:val="single" w:sz="4" w:space="0" w:color="auto"/>
              <w:right w:val="single" w:sz="4" w:space="0" w:color="auto"/>
            </w:tcBorders>
            <w:shd w:val="clear" w:color="000000" w:fill="FFFFFF"/>
            <w:vAlign w:val="center"/>
          </w:tcPr>
          <w:p w14:paraId="071B6B85" w14:textId="22075CB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标准条款10.4 国内立法应规定申诉人有权先向海关申诉。</w:t>
            </w:r>
          </w:p>
        </w:tc>
        <w:tc>
          <w:tcPr>
            <w:tcW w:w="4395" w:type="dxa"/>
            <w:tcBorders>
              <w:top w:val="nil"/>
              <w:left w:val="nil"/>
              <w:bottom w:val="single" w:sz="4" w:space="0" w:color="auto"/>
              <w:right w:val="single" w:sz="4" w:space="0" w:color="auto"/>
            </w:tcBorders>
            <w:shd w:val="clear" w:color="000000" w:fill="FFFFFF"/>
            <w:vAlign w:val="center"/>
          </w:tcPr>
          <w:p w14:paraId="41F8787A" w14:textId="0F7D9A87"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【叶茂标127】:目前是对纳税方面的争议规定了复议前置，对于其他事项争执没有做出先向海关申诉的规定</w:t>
            </w:r>
          </w:p>
        </w:tc>
      </w:tr>
      <w:tr w:rsidR="00B927EA" w:rsidRPr="009E645E" w14:paraId="7C30161B" w14:textId="77777777" w:rsidTr="004C6897">
        <w:trPr>
          <w:trHeight w:val="1898"/>
        </w:trPr>
        <w:tc>
          <w:tcPr>
            <w:tcW w:w="851" w:type="dxa"/>
            <w:tcBorders>
              <w:top w:val="nil"/>
              <w:left w:val="single" w:sz="4" w:space="0" w:color="auto"/>
              <w:bottom w:val="single" w:sz="4" w:space="0" w:color="auto"/>
              <w:right w:val="single" w:sz="4" w:space="0" w:color="auto"/>
            </w:tcBorders>
            <w:shd w:val="clear" w:color="000000" w:fill="FFFFFF"/>
            <w:vAlign w:val="center"/>
          </w:tcPr>
          <w:p w14:paraId="56F4A165" w14:textId="609DD4AE"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第10章海关事务申诉</w:t>
            </w:r>
          </w:p>
        </w:tc>
        <w:tc>
          <w:tcPr>
            <w:tcW w:w="3118" w:type="dxa"/>
            <w:tcBorders>
              <w:top w:val="nil"/>
              <w:left w:val="nil"/>
              <w:bottom w:val="single" w:sz="4" w:space="0" w:color="auto"/>
              <w:right w:val="single" w:sz="4" w:space="0" w:color="auto"/>
            </w:tcBorders>
            <w:shd w:val="clear" w:color="000000" w:fill="FFFFFF"/>
            <w:vAlign w:val="center"/>
          </w:tcPr>
          <w:p w14:paraId="01E09136" w14:textId="21F4F46D"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标准条款10.5 如向海关提出的申诉被驳回，申诉人</w:t>
            </w:r>
            <w:proofErr w:type="gramStart"/>
            <w:r w:rsidRPr="009E645E">
              <w:rPr>
                <w:rFonts w:ascii="仿宋" w:eastAsia="仿宋" w:hAnsi="仿宋" w:hint="eastAsia"/>
                <w:sz w:val="22"/>
                <w:szCs w:val="24"/>
              </w:rPr>
              <w:t>应有权再向</w:t>
            </w:r>
            <w:proofErr w:type="gramEnd"/>
            <w:r w:rsidRPr="009E645E">
              <w:rPr>
                <w:rFonts w:ascii="仿宋" w:eastAsia="仿宋" w:hAnsi="仿宋" w:hint="eastAsia"/>
                <w:sz w:val="22"/>
                <w:szCs w:val="24"/>
              </w:rPr>
              <w:t>海关以外的独立机构提出申诉。</w:t>
            </w:r>
          </w:p>
        </w:tc>
        <w:tc>
          <w:tcPr>
            <w:tcW w:w="4395" w:type="dxa"/>
            <w:tcBorders>
              <w:top w:val="nil"/>
              <w:left w:val="nil"/>
              <w:bottom w:val="single" w:sz="4" w:space="0" w:color="auto"/>
              <w:right w:val="single" w:sz="4" w:space="0" w:color="auto"/>
            </w:tcBorders>
            <w:shd w:val="clear" w:color="000000" w:fill="FFFFFF"/>
            <w:vAlign w:val="center"/>
          </w:tcPr>
          <w:p w14:paraId="1F2F7F37" w14:textId="4D51AB93"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【叶茂标128】:这条中国目前基本是没有的，除非是向纪检监察去投诉，除了海关以为基本是直接到司法部门了</w:t>
            </w:r>
          </w:p>
        </w:tc>
      </w:tr>
      <w:tr w:rsidR="00B927EA" w:rsidRPr="009E645E" w14:paraId="118D2F7A" w14:textId="77777777" w:rsidTr="004C6897">
        <w:trPr>
          <w:trHeight w:val="1922"/>
        </w:trPr>
        <w:tc>
          <w:tcPr>
            <w:tcW w:w="851" w:type="dxa"/>
            <w:tcBorders>
              <w:top w:val="nil"/>
              <w:left w:val="single" w:sz="4" w:space="0" w:color="auto"/>
              <w:bottom w:val="single" w:sz="4" w:space="0" w:color="auto"/>
              <w:right w:val="single" w:sz="4" w:space="0" w:color="auto"/>
            </w:tcBorders>
            <w:shd w:val="clear" w:color="000000" w:fill="FFFFFF"/>
            <w:vAlign w:val="center"/>
          </w:tcPr>
          <w:p w14:paraId="5BCCF255" w14:textId="51300629"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第10章海关事务申诉</w:t>
            </w:r>
          </w:p>
        </w:tc>
        <w:tc>
          <w:tcPr>
            <w:tcW w:w="3118" w:type="dxa"/>
            <w:tcBorders>
              <w:top w:val="nil"/>
              <w:left w:val="nil"/>
              <w:bottom w:val="single" w:sz="4" w:space="0" w:color="auto"/>
              <w:right w:val="single" w:sz="4" w:space="0" w:color="auto"/>
            </w:tcBorders>
            <w:shd w:val="clear" w:color="000000" w:fill="FFFFFF"/>
            <w:vAlign w:val="center"/>
          </w:tcPr>
          <w:p w14:paraId="60798FB4" w14:textId="3A6931F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标准条款10.9 如申诉人向海关提出申诉，海关不应想当然地要求申诉人同时提供证据，而 应在适当情形下，准予申诉人有一段合理时间提出该证据。</w:t>
            </w:r>
          </w:p>
        </w:tc>
        <w:tc>
          <w:tcPr>
            <w:tcW w:w="4395" w:type="dxa"/>
            <w:tcBorders>
              <w:top w:val="nil"/>
              <w:left w:val="nil"/>
              <w:bottom w:val="single" w:sz="4" w:space="0" w:color="auto"/>
              <w:right w:val="single" w:sz="4" w:space="0" w:color="auto"/>
            </w:tcBorders>
            <w:shd w:val="clear" w:color="000000" w:fill="FFFFFF"/>
            <w:vAlign w:val="center"/>
          </w:tcPr>
          <w:p w14:paraId="328ACAA7" w14:textId="70AF30EA"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【叶茂标129】:实操基本按此进行，但立法是没有体现的</w:t>
            </w:r>
          </w:p>
        </w:tc>
      </w:tr>
      <w:tr w:rsidR="00B927EA" w:rsidRPr="009E645E" w14:paraId="781718F9" w14:textId="77777777" w:rsidTr="004C6897">
        <w:trPr>
          <w:trHeight w:val="1898"/>
        </w:trPr>
        <w:tc>
          <w:tcPr>
            <w:tcW w:w="851" w:type="dxa"/>
            <w:tcBorders>
              <w:top w:val="nil"/>
              <w:left w:val="single" w:sz="4" w:space="0" w:color="auto"/>
              <w:bottom w:val="single" w:sz="4" w:space="0" w:color="auto"/>
              <w:right w:val="single" w:sz="4" w:space="0" w:color="auto"/>
            </w:tcBorders>
            <w:shd w:val="clear" w:color="000000" w:fill="FFFFFF"/>
            <w:vAlign w:val="center"/>
          </w:tcPr>
          <w:p w14:paraId="706327BF" w14:textId="0BF46CD5"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第10章海关事务申诉</w:t>
            </w:r>
          </w:p>
        </w:tc>
        <w:tc>
          <w:tcPr>
            <w:tcW w:w="3118" w:type="dxa"/>
            <w:tcBorders>
              <w:top w:val="nil"/>
              <w:left w:val="nil"/>
              <w:bottom w:val="single" w:sz="4" w:space="0" w:color="auto"/>
              <w:right w:val="single" w:sz="4" w:space="0" w:color="auto"/>
            </w:tcBorders>
            <w:shd w:val="clear" w:color="000000" w:fill="FFFFFF"/>
            <w:vAlign w:val="center"/>
          </w:tcPr>
          <w:p w14:paraId="26F8AEB8" w14:textId="3AFFE98B"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标准条款10.11 如海关驳回申诉，应书面说明理由并应告知申诉人向行政机构或其他独立 机构继续提出申诉的权利和期限。</w:t>
            </w:r>
          </w:p>
        </w:tc>
        <w:tc>
          <w:tcPr>
            <w:tcW w:w="4395" w:type="dxa"/>
            <w:tcBorders>
              <w:top w:val="nil"/>
              <w:left w:val="nil"/>
              <w:bottom w:val="single" w:sz="4" w:space="0" w:color="auto"/>
              <w:right w:val="single" w:sz="4" w:space="0" w:color="auto"/>
            </w:tcBorders>
            <w:shd w:val="clear" w:color="000000" w:fill="FFFFFF"/>
            <w:vAlign w:val="center"/>
          </w:tcPr>
          <w:p w14:paraId="2D5384B7" w14:textId="06AF3BE3"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【叶茂标130】:目前海关立法基本没有相应内容，这与中国政府架构设置情况也有关联</w:t>
            </w:r>
          </w:p>
        </w:tc>
      </w:tr>
      <w:tr w:rsidR="00B927EA" w:rsidRPr="009E645E" w14:paraId="0FB1F456" w14:textId="77777777" w:rsidTr="00037092">
        <w:trPr>
          <w:trHeight w:val="1089"/>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9260703" w14:textId="0B992466"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第1章总则</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32E7CFFD" w14:textId="0D1601A0"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标准条款1.3 海关应建立并保持与贸易界的正式协商关系以增进合作,便利贸易界参与 制定符合国内规定和国际协议的最有效的工作方法。</w:t>
            </w:r>
          </w:p>
        </w:tc>
        <w:tc>
          <w:tcPr>
            <w:tcW w:w="4395" w:type="dxa"/>
            <w:tcBorders>
              <w:top w:val="single" w:sz="4" w:space="0" w:color="auto"/>
              <w:left w:val="nil"/>
              <w:bottom w:val="single" w:sz="4" w:space="0" w:color="auto"/>
              <w:right w:val="single" w:sz="4" w:space="0" w:color="auto"/>
            </w:tcBorders>
            <w:shd w:val="clear" w:color="000000" w:fill="FFFFFF"/>
            <w:vAlign w:val="center"/>
          </w:tcPr>
          <w:p w14:paraId="0222E4D8" w14:textId="2048FCD1" w:rsidR="00EB220D" w:rsidRPr="009E645E" w:rsidRDefault="00EB220D" w:rsidP="00E54E6F">
            <w:pPr>
              <w:spacing w:beforeLines="50" w:before="156" w:afterLines="50" w:after="156"/>
              <w:rPr>
                <w:rFonts w:ascii="仿宋" w:eastAsia="仿宋" w:hAnsi="仿宋"/>
                <w:sz w:val="22"/>
                <w:szCs w:val="24"/>
              </w:rPr>
            </w:pPr>
            <w:r w:rsidRPr="009E645E">
              <w:rPr>
                <w:rFonts w:ascii="仿宋" w:eastAsia="仿宋" w:hAnsi="仿宋" w:hint="eastAsia"/>
                <w:sz w:val="22"/>
                <w:szCs w:val="24"/>
              </w:rPr>
              <w:t>【Wall-E27】:指南第六章9.海关与贸易界的合作指出：“海关与贸易界之间进行有效的沟通、磋商与合作对实现有效监管与便利的完美平衡至关重要。在这一过程中，海关将守法贸易者视为合作伙伴。目前中国海关已设立“企业协调员”机制，以此来保持与每个公司的联系。</w:t>
            </w:r>
            <w:r w:rsidRPr="009E645E">
              <w:rPr>
                <w:rFonts w:ascii="仿宋" w:eastAsia="仿宋" w:hAnsi="仿宋" w:hint="eastAsia"/>
                <w:sz w:val="22"/>
                <w:szCs w:val="24"/>
              </w:rPr>
              <w:br/>
              <w:t>【小平28】:作为标准条款，中国目前的实施情况需要充分评估。我的看法是实施很不充分，</w:t>
            </w:r>
          </w:p>
        </w:tc>
      </w:tr>
    </w:tbl>
    <w:p w14:paraId="4106B842" w14:textId="47DD1312" w:rsidR="00E06189" w:rsidRPr="009E645E" w:rsidRDefault="00E06189">
      <w:pPr>
        <w:widowControl/>
        <w:jc w:val="left"/>
        <w:rPr>
          <w:rFonts w:ascii="楷体" w:eastAsia="楷体" w:hAnsi="楷体"/>
          <w:sz w:val="28"/>
          <w:szCs w:val="28"/>
        </w:rPr>
      </w:pPr>
    </w:p>
    <w:p w14:paraId="701647EB" w14:textId="77777777" w:rsidR="00E232A3" w:rsidRPr="009E645E" w:rsidRDefault="00E232A3" w:rsidP="00126FE7">
      <w:pPr>
        <w:pStyle w:val="ae"/>
        <w:spacing w:beforeLines="0" w:before="100" w:beforeAutospacing="1" w:line="240" w:lineRule="exact"/>
        <w:outlineLvl w:val="9"/>
        <w:rPr>
          <w:szCs w:val="24"/>
        </w:rPr>
      </w:pPr>
    </w:p>
    <w:p w14:paraId="3000D972" w14:textId="01BAAE15" w:rsidR="00E232A3" w:rsidRPr="009E645E" w:rsidRDefault="00E232A3" w:rsidP="00BD08F9">
      <w:pPr>
        <w:pStyle w:val="ae"/>
        <w:spacing w:before="156"/>
        <w:outlineLvl w:val="1"/>
        <w:rPr>
          <w:szCs w:val="24"/>
        </w:rPr>
      </w:pPr>
      <w:bookmarkStart w:id="92" w:name="_Toc8117471"/>
      <w:r w:rsidRPr="009E645E">
        <w:rPr>
          <w:rFonts w:hint="eastAsia"/>
          <w:szCs w:val="24"/>
        </w:rPr>
        <w:t>附表</w:t>
      </w:r>
      <w:r w:rsidR="00126FE7" w:rsidRPr="009E645E">
        <w:rPr>
          <w:szCs w:val="24"/>
        </w:rPr>
        <w:t>3</w:t>
      </w:r>
      <w:r w:rsidR="00126FE7" w:rsidRPr="009E645E">
        <w:rPr>
          <w:rFonts w:hint="eastAsia"/>
          <w:szCs w:val="24"/>
        </w:rPr>
        <w:t>-</w:t>
      </w:r>
      <w:r w:rsidR="00551BF9" w:rsidRPr="009E645E">
        <w:rPr>
          <w:szCs w:val="24"/>
        </w:rPr>
        <w:t>2</w:t>
      </w:r>
      <w:r w:rsidRPr="009E645E">
        <w:rPr>
          <w:rFonts w:hint="eastAsia"/>
          <w:szCs w:val="24"/>
        </w:rPr>
        <w:t>：</w:t>
      </w:r>
      <w:r w:rsidR="002B44BE" w:rsidRPr="009E645E">
        <w:rPr>
          <w:rFonts w:hint="eastAsia"/>
          <w:szCs w:val="24"/>
        </w:rPr>
        <w:t>中国已接受的《京东公约》专项附约中没有提出保留且尚未充分实施的条款</w:t>
      </w:r>
      <w:bookmarkEnd w:id="92"/>
    </w:p>
    <w:tbl>
      <w:tblPr>
        <w:tblW w:w="8364" w:type="dxa"/>
        <w:tblLayout w:type="fixed"/>
        <w:tblLook w:val="04A0" w:firstRow="1" w:lastRow="0" w:firstColumn="1" w:lastColumn="0" w:noHBand="0" w:noVBand="1"/>
      </w:tblPr>
      <w:tblGrid>
        <w:gridCol w:w="1418"/>
        <w:gridCol w:w="992"/>
        <w:gridCol w:w="2977"/>
        <w:gridCol w:w="2977"/>
      </w:tblGrid>
      <w:tr w:rsidR="002B44BE" w:rsidRPr="009E645E" w14:paraId="60CE393E" w14:textId="77777777" w:rsidTr="00AD4740">
        <w:trPr>
          <w:trHeight w:val="386"/>
          <w:tblHeader/>
        </w:trPr>
        <w:tc>
          <w:tcPr>
            <w:tcW w:w="1418"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7D002BF5" w14:textId="77777777" w:rsidR="002B44BE" w:rsidRPr="00AD4740" w:rsidRDefault="002B44BE" w:rsidP="002B44BE">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序号</w:t>
            </w:r>
          </w:p>
        </w:tc>
        <w:tc>
          <w:tcPr>
            <w:tcW w:w="992"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0AA3492C" w14:textId="6FE41AA8" w:rsidR="002B44BE" w:rsidRPr="00AD4740" w:rsidRDefault="002B44BE" w:rsidP="00980D4B">
            <w:pPr>
              <w:widowControl/>
              <w:spacing w:before="100" w:beforeAutospacing="1" w:after="100" w:afterAutospacing="1"/>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章节</w:t>
            </w:r>
          </w:p>
        </w:tc>
        <w:tc>
          <w:tcPr>
            <w:tcW w:w="2977"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353AD781" w14:textId="77777777" w:rsidR="002B44BE" w:rsidRPr="00AD4740" w:rsidRDefault="002B44BE" w:rsidP="002B44BE">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条款内容</w:t>
            </w:r>
          </w:p>
        </w:tc>
        <w:tc>
          <w:tcPr>
            <w:tcW w:w="2977"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2D6A4462" w14:textId="77777777" w:rsidR="002B44BE" w:rsidRPr="00AD4740" w:rsidRDefault="002B44BE" w:rsidP="002B44BE">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审议结论</w:t>
            </w:r>
          </w:p>
        </w:tc>
      </w:tr>
      <w:tr w:rsidR="002B44BE" w:rsidRPr="009E645E" w14:paraId="0ED92FDC" w14:textId="77777777" w:rsidTr="00AD4740">
        <w:trPr>
          <w:trHeight w:val="2512"/>
        </w:trPr>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76F0F7"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专项附约四 海关仓库和自由区</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8070DB9"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海关仓库</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11A62B75"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建议条款5 公用海关仓库可允许所有应缴纳进口税费以及各种禁止和限制进口货物存放，无论数量、原产国、</w:t>
            </w:r>
            <w:proofErr w:type="gramStart"/>
            <w:r w:rsidRPr="009E645E">
              <w:rPr>
                <w:rFonts w:ascii="仿宋" w:eastAsia="仿宋" w:hAnsi="仿宋" w:cs="宋体" w:hint="eastAsia"/>
                <w:color w:val="000000"/>
                <w:kern w:val="0"/>
                <w:sz w:val="22"/>
                <w:szCs w:val="24"/>
              </w:rPr>
              <w:t>发运国</w:t>
            </w:r>
            <w:proofErr w:type="gramEnd"/>
            <w:r w:rsidRPr="009E645E">
              <w:rPr>
                <w:rFonts w:ascii="仿宋" w:eastAsia="仿宋" w:hAnsi="仿宋" w:cs="宋体" w:hint="eastAsia"/>
                <w:color w:val="000000"/>
                <w:kern w:val="0"/>
                <w:sz w:val="22"/>
                <w:szCs w:val="24"/>
              </w:rPr>
              <w:t>或者目的国如何，基于以下原因受到禁止和限制的进口货物除外：</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公共道德或秩序、公共安全、公共卫生或健康，或动植物检疫的需要；或</w:t>
            </w:r>
            <w:r w:rsidRPr="009E645E">
              <w:rPr>
                <w:rFonts w:ascii="仿宋" w:eastAsia="仿宋" w:hAnsi="仿宋" w:cs="宋体" w:hint="eastAsia"/>
                <w:color w:val="000000"/>
                <w:kern w:val="0"/>
                <w:sz w:val="22"/>
                <w:szCs w:val="24"/>
              </w:rPr>
              <w:br/>
              <w:t>－保护专利、商标和版权。</w:t>
            </w:r>
            <w:r w:rsidRPr="009E645E">
              <w:rPr>
                <w:rFonts w:ascii="仿宋" w:eastAsia="仿宋" w:hAnsi="仿宋" w:cs="宋体" w:hint="eastAsia"/>
                <w:color w:val="000000"/>
                <w:kern w:val="0"/>
                <w:sz w:val="22"/>
                <w:szCs w:val="24"/>
              </w:rPr>
              <w:br/>
              <w:t>危险货物、可能会影响其他货物的或需要特别设施的货物，只能存放在特别设计的海关仓库。</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2EDDD24A"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【小平205】:一般性禁止、限制可以存在到海关监管仓，主要应该就是限制类货物；</w:t>
            </w:r>
            <w:r w:rsidRPr="009E645E">
              <w:rPr>
                <w:rFonts w:ascii="仿宋" w:eastAsia="仿宋" w:hAnsi="仿宋" w:cs="宋体" w:hint="eastAsia"/>
                <w:color w:val="000000"/>
                <w:kern w:val="0"/>
                <w:sz w:val="22"/>
                <w:szCs w:val="24"/>
              </w:rPr>
              <w:br/>
              <w:t>【康振金206】:本条为排他，《对保税仓库及所存货物的规定》署令105号第5条为列举，范围上可能存在着不一致。建议在修法时采用和公约一致的立法体例，在我国对外开放水平已达到较高程度的情况下，应有此自信</w:t>
            </w:r>
          </w:p>
        </w:tc>
      </w:tr>
      <w:tr w:rsidR="002B44BE" w:rsidRPr="009E645E" w14:paraId="046948D8" w14:textId="77777777" w:rsidTr="002A60DC">
        <w:trPr>
          <w:trHeight w:val="623"/>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3D0DCFA2"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专项附约四 海关仓库和自由区</w:t>
            </w:r>
          </w:p>
        </w:tc>
        <w:tc>
          <w:tcPr>
            <w:tcW w:w="992" w:type="dxa"/>
            <w:tcBorders>
              <w:top w:val="nil"/>
              <w:left w:val="nil"/>
              <w:bottom w:val="single" w:sz="4" w:space="0" w:color="auto"/>
              <w:right w:val="single" w:sz="4" w:space="0" w:color="auto"/>
            </w:tcBorders>
            <w:shd w:val="clear" w:color="000000" w:fill="FFFFFF"/>
            <w:vAlign w:val="center"/>
            <w:hideMark/>
          </w:tcPr>
          <w:p w14:paraId="55E342FB"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海关仓库</w:t>
            </w:r>
          </w:p>
        </w:tc>
        <w:tc>
          <w:tcPr>
            <w:tcW w:w="2977" w:type="dxa"/>
            <w:tcBorders>
              <w:top w:val="nil"/>
              <w:left w:val="nil"/>
              <w:bottom w:val="single" w:sz="4" w:space="0" w:color="auto"/>
              <w:right w:val="single" w:sz="4" w:space="0" w:color="auto"/>
            </w:tcBorders>
            <w:shd w:val="clear" w:color="000000" w:fill="FFFFFF"/>
            <w:vAlign w:val="center"/>
            <w:hideMark/>
          </w:tcPr>
          <w:p w14:paraId="0A8D7BD1"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建议条款7 出口时享受退还进口税费的货物可允许存入海关仓库，以使货物立即具有退还税费的资格，条件是货物日后必须出口。</w:t>
            </w:r>
          </w:p>
        </w:tc>
        <w:tc>
          <w:tcPr>
            <w:tcW w:w="2977" w:type="dxa"/>
            <w:tcBorders>
              <w:top w:val="nil"/>
              <w:left w:val="nil"/>
              <w:bottom w:val="single" w:sz="4" w:space="0" w:color="auto"/>
              <w:right w:val="single" w:sz="4" w:space="0" w:color="auto"/>
            </w:tcBorders>
            <w:shd w:val="clear" w:color="000000" w:fill="FFFFFF"/>
            <w:vAlign w:val="center"/>
            <w:hideMark/>
          </w:tcPr>
          <w:p w14:paraId="70D3B23A" w14:textId="2D82AC06"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【康振金207】:《出口监管仓库及所存货物的管理办法》署令第133号第24条将出口监管仓库分为入仓可退税和不可退税两类。《出口监管仓库货物入仓即</w:t>
            </w:r>
            <w:proofErr w:type="gramStart"/>
            <w:r w:rsidRPr="009E645E">
              <w:rPr>
                <w:rFonts w:ascii="仿宋" w:eastAsia="仿宋" w:hAnsi="仿宋" w:cs="宋体" w:hint="eastAsia"/>
                <w:color w:val="000000"/>
                <w:kern w:val="0"/>
                <w:sz w:val="22"/>
                <w:szCs w:val="24"/>
              </w:rPr>
              <w:t>予退</w:t>
            </w:r>
            <w:proofErr w:type="gramEnd"/>
            <w:r w:rsidRPr="009E645E">
              <w:rPr>
                <w:rFonts w:ascii="仿宋" w:eastAsia="仿宋" w:hAnsi="仿宋" w:cs="宋体" w:hint="eastAsia"/>
                <w:color w:val="000000"/>
                <w:kern w:val="0"/>
                <w:sz w:val="22"/>
                <w:szCs w:val="24"/>
              </w:rPr>
              <w:t>税暂行管理办法》署加发【2005】39号，第三条 设定可退税</w:t>
            </w:r>
            <w:proofErr w:type="gramStart"/>
            <w:r w:rsidRPr="009E645E">
              <w:rPr>
                <w:rFonts w:ascii="仿宋" w:eastAsia="仿宋" w:hAnsi="仿宋" w:cs="宋体" w:hint="eastAsia"/>
                <w:color w:val="000000"/>
                <w:kern w:val="0"/>
                <w:sz w:val="22"/>
                <w:szCs w:val="24"/>
              </w:rPr>
              <w:t>仓条</w:t>
            </w:r>
            <w:proofErr w:type="gramEnd"/>
            <w:r w:rsidRPr="009E645E">
              <w:rPr>
                <w:rFonts w:ascii="仿宋" w:eastAsia="仿宋" w:hAnsi="仿宋" w:cs="宋体" w:hint="eastAsia"/>
                <w:color w:val="000000"/>
                <w:kern w:val="0"/>
                <w:sz w:val="22"/>
                <w:szCs w:val="24"/>
              </w:rPr>
              <w:t>件为“享受入仓退税政策的出口监管仓库，除了具备一般出口监管仓库条件外，还需具务以下条件：</w:t>
            </w:r>
            <w:r w:rsidRPr="009E645E">
              <w:rPr>
                <w:rFonts w:ascii="仿宋" w:eastAsia="仿宋" w:hAnsi="仿宋" w:cs="宋体" w:hint="eastAsia"/>
                <w:color w:val="000000"/>
                <w:kern w:val="0"/>
                <w:sz w:val="22"/>
                <w:szCs w:val="24"/>
              </w:rPr>
              <w:br/>
              <w:t xml:space="preserve">　　（一）经营出口监管仓库的企业经营情况正常，无走私或重大违规行为，具备向海关缴纳税款的能力；</w:t>
            </w:r>
            <w:r w:rsidRPr="009E645E">
              <w:rPr>
                <w:rFonts w:ascii="仿宋" w:eastAsia="仿宋" w:hAnsi="仿宋" w:cs="宋体" w:hint="eastAsia"/>
                <w:color w:val="000000"/>
                <w:kern w:val="0"/>
                <w:sz w:val="22"/>
                <w:szCs w:val="24"/>
              </w:rPr>
              <w:br/>
              <w:t xml:space="preserve">　　（二）上一年度入仓货物实际出仓离境率不低于99%；</w:t>
            </w:r>
            <w:r w:rsidRPr="009E645E">
              <w:rPr>
                <w:rFonts w:ascii="仿宋" w:eastAsia="仿宋" w:hAnsi="仿宋" w:cs="宋体" w:hint="eastAsia"/>
                <w:color w:val="000000"/>
                <w:kern w:val="0"/>
                <w:sz w:val="22"/>
                <w:szCs w:val="24"/>
              </w:rPr>
              <w:br/>
              <w:t xml:space="preserve">　　（三）对入仓货物实行全程计算机管理，具有符合海关监管</w:t>
            </w:r>
            <w:r w:rsidR="00980D4B" w:rsidRPr="009E645E">
              <w:rPr>
                <w:rFonts w:ascii="仿宋" w:eastAsia="仿宋" w:hAnsi="仿宋" w:cs="宋体" w:hint="eastAsia"/>
                <w:color w:val="000000"/>
                <w:kern w:val="0"/>
                <w:sz w:val="22"/>
                <w:szCs w:val="24"/>
              </w:rPr>
              <w:t>。</w:t>
            </w:r>
          </w:p>
        </w:tc>
      </w:tr>
      <w:tr w:rsidR="002B44BE" w:rsidRPr="009E645E" w14:paraId="15DD6933" w14:textId="77777777" w:rsidTr="002A60DC">
        <w:trPr>
          <w:trHeight w:val="942"/>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561C3DFD"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专项附约四 海关仓库和自由区</w:t>
            </w:r>
          </w:p>
        </w:tc>
        <w:tc>
          <w:tcPr>
            <w:tcW w:w="992" w:type="dxa"/>
            <w:tcBorders>
              <w:top w:val="nil"/>
              <w:left w:val="nil"/>
              <w:bottom w:val="single" w:sz="4" w:space="0" w:color="auto"/>
              <w:right w:val="single" w:sz="4" w:space="0" w:color="auto"/>
            </w:tcBorders>
            <w:shd w:val="clear" w:color="000000" w:fill="FFFFFF"/>
            <w:vAlign w:val="center"/>
            <w:hideMark/>
          </w:tcPr>
          <w:p w14:paraId="1483039B"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海关仓库</w:t>
            </w:r>
          </w:p>
        </w:tc>
        <w:tc>
          <w:tcPr>
            <w:tcW w:w="2977" w:type="dxa"/>
            <w:tcBorders>
              <w:top w:val="nil"/>
              <w:left w:val="nil"/>
              <w:bottom w:val="single" w:sz="4" w:space="0" w:color="auto"/>
              <w:right w:val="single" w:sz="4" w:space="0" w:color="auto"/>
            </w:tcBorders>
            <w:shd w:val="clear" w:color="000000" w:fill="FFFFFF"/>
            <w:vAlign w:val="center"/>
            <w:hideMark/>
          </w:tcPr>
          <w:p w14:paraId="012E0BFB"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海关仓库制度下的货物因意外事故或不可抗力损耗或损坏，经海关确认的，应允许以其损耗或损坏的状态申报供境内使用。</w:t>
            </w:r>
          </w:p>
        </w:tc>
        <w:tc>
          <w:tcPr>
            <w:tcW w:w="2977" w:type="dxa"/>
            <w:tcBorders>
              <w:top w:val="nil"/>
              <w:left w:val="nil"/>
              <w:bottom w:val="single" w:sz="4" w:space="0" w:color="auto"/>
              <w:right w:val="single" w:sz="4" w:space="0" w:color="auto"/>
            </w:tcBorders>
            <w:shd w:val="clear" w:color="000000" w:fill="FFFFFF"/>
            <w:vAlign w:val="center"/>
            <w:hideMark/>
          </w:tcPr>
          <w:p w14:paraId="5E8E5846"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【叶茂标208】:意外事故，目前</w:t>
            </w:r>
            <w:proofErr w:type="gramStart"/>
            <w:r w:rsidRPr="009E645E">
              <w:rPr>
                <w:rFonts w:ascii="仿宋" w:eastAsia="仿宋" w:hAnsi="仿宋" w:cs="宋体" w:hint="eastAsia"/>
                <w:color w:val="000000"/>
                <w:kern w:val="0"/>
                <w:sz w:val="22"/>
                <w:szCs w:val="24"/>
              </w:rPr>
              <w:t>不</w:t>
            </w:r>
            <w:proofErr w:type="gramEnd"/>
            <w:r w:rsidRPr="009E645E">
              <w:rPr>
                <w:rFonts w:ascii="仿宋" w:eastAsia="仿宋" w:hAnsi="仿宋" w:cs="宋体" w:hint="eastAsia"/>
                <w:color w:val="000000"/>
                <w:kern w:val="0"/>
                <w:sz w:val="22"/>
                <w:szCs w:val="24"/>
              </w:rPr>
              <w:t>涵盖在中国海关法内。应予以分析考虑。</w:t>
            </w:r>
          </w:p>
        </w:tc>
      </w:tr>
      <w:tr w:rsidR="002B44BE" w:rsidRPr="009E645E" w14:paraId="57B508D7" w14:textId="77777777" w:rsidTr="002A60DC">
        <w:trPr>
          <w:trHeight w:val="942"/>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6A197A74"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专项附约四 海关仓库和自由区</w:t>
            </w:r>
          </w:p>
        </w:tc>
        <w:tc>
          <w:tcPr>
            <w:tcW w:w="992" w:type="dxa"/>
            <w:tcBorders>
              <w:top w:val="nil"/>
              <w:left w:val="nil"/>
              <w:bottom w:val="single" w:sz="4" w:space="0" w:color="auto"/>
              <w:right w:val="single" w:sz="4" w:space="0" w:color="auto"/>
            </w:tcBorders>
            <w:shd w:val="clear" w:color="000000" w:fill="FFFFFF"/>
            <w:vAlign w:val="center"/>
            <w:hideMark/>
          </w:tcPr>
          <w:p w14:paraId="6E7BA56E"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第2章 自由区</w:t>
            </w:r>
          </w:p>
        </w:tc>
        <w:tc>
          <w:tcPr>
            <w:tcW w:w="2977" w:type="dxa"/>
            <w:tcBorders>
              <w:top w:val="nil"/>
              <w:left w:val="nil"/>
              <w:bottom w:val="single" w:sz="4" w:space="0" w:color="auto"/>
              <w:right w:val="single" w:sz="4" w:space="0" w:color="auto"/>
            </w:tcBorders>
            <w:shd w:val="clear" w:color="000000" w:fill="FFFFFF"/>
            <w:vAlign w:val="center"/>
            <w:hideMark/>
          </w:tcPr>
          <w:p w14:paraId="18865F61"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出口时有权免除或退还进口税费、准予进入自由区的货物，进入自由区后应立即具有免除或退还的资格。</w:t>
            </w:r>
          </w:p>
        </w:tc>
        <w:tc>
          <w:tcPr>
            <w:tcW w:w="2977" w:type="dxa"/>
            <w:tcBorders>
              <w:top w:val="nil"/>
              <w:left w:val="nil"/>
              <w:bottom w:val="single" w:sz="4" w:space="0" w:color="auto"/>
              <w:right w:val="single" w:sz="4" w:space="0" w:color="auto"/>
            </w:tcBorders>
            <w:shd w:val="clear" w:color="000000" w:fill="FFFFFF"/>
            <w:vAlign w:val="center"/>
            <w:hideMark/>
          </w:tcPr>
          <w:p w14:paraId="7605CDCC"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【叶茂标209】:目前海关规定暂时进出境货物复出</w:t>
            </w:r>
            <w:proofErr w:type="gramStart"/>
            <w:r w:rsidRPr="009E645E">
              <w:rPr>
                <w:rFonts w:ascii="仿宋" w:eastAsia="仿宋" w:hAnsi="仿宋" w:cs="宋体" w:hint="eastAsia"/>
                <w:color w:val="000000"/>
                <w:kern w:val="0"/>
                <w:sz w:val="22"/>
                <w:szCs w:val="24"/>
              </w:rPr>
              <w:t>口特殊</w:t>
            </w:r>
            <w:proofErr w:type="gramEnd"/>
            <w:r w:rsidRPr="009E645E">
              <w:rPr>
                <w:rFonts w:ascii="仿宋" w:eastAsia="仿宋" w:hAnsi="仿宋" w:cs="宋体" w:hint="eastAsia"/>
                <w:color w:val="000000"/>
                <w:kern w:val="0"/>
                <w:sz w:val="22"/>
                <w:szCs w:val="24"/>
              </w:rPr>
              <w:t>监管区不属于复出口，与公约此条相比有背离。</w:t>
            </w:r>
          </w:p>
        </w:tc>
      </w:tr>
      <w:tr w:rsidR="002B44BE" w:rsidRPr="009E645E" w14:paraId="3CB93CE5" w14:textId="77777777" w:rsidTr="002A60DC">
        <w:trPr>
          <w:trHeight w:val="942"/>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5720F227"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专项附约六  加工</w:t>
            </w:r>
          </w:p>
        </w:tc>
        <w:tc>
          <w:tcPr>
            <w:tcW w:w="992" w:type="dxa"/>
            <w:tcBorders>
              <w:top w:val="nil"/>
              <w:left w:val="nil"/>
              <w:bottom w:val="single" w:sz="4" w:space="0" w:color="auto"/>
              <w:right w:val="single" w:sz="4" w:space="0" w:color="auto"/>
            </w:tcBorders>
            <w:shd w:val="clear" w:color="000000" w:fill="FFFFFF"/>
            <w:vAlign w:val="center"/>
            <w:hideMark/>
          </w:tcPr>
          <w:p w14:paraId="25F6980A"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第2章 出口加工</w:t>
            </w:r>
          </w:p>
        </w:tc>
        <w:tc>
          <w:tcPr>
            <w:tcW w:w="2977" w:type="dxa"/>
            <w:tcBorders>
              <w:top w:val="nil"/>
              <w:left w:val="nil"/>
              <w:bottom w:val="single" w:sz="4" w:space="0" w:color="auto"/>
              <w:right w:val="single" w:sz="4" w:space="0" w:color="auto"/>
            </w:tcBorders>
            <w:shd w:val="clear" w:color="000000" w:fill="FFFFFF"/>
            <w:vAlign w:val="center"/>
            <w:hideMark/>
          </w:tcPr>
          <w:p w14:paraId="00337142"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为出口加工而暂时出口货物不应只限于货物所有人经营。</w:t>
            </w:r>
          </w:p>
        </w:tc>
        <w:tc>
          <w:tcPr>
            <w:tcW w:w="2977" w:type="dxa"/>
            <w:tcBorders>
              <w:top w:val="nil"/>
              <w:left w:val="nil"/>
              <w:bottom w:val="single" w:sz="4" w:space="0" w:color="auto"/>
              <w:right w:val="single" w:sz="4" w:space="0" w:color="auto"/>
            </w:tcBorders>
            <w:shd w:val="clear" w:color="000000" w:fill="FFFFFF"/>
            <w:vAlign w:val="center"/>
            <w:hideMark/>
          </w:tcPr>
          <w:p w14:paraId="508C983D"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【李宇263】:中国海关公告所称“出境加工”是指我国境内符合条件的企业将自有的原辅料、零部件、元器件或半成品等货物委托境外企业制造或加工。条款要求和中国海关制度、实施有差异。</w:t>
            </w:r>
          </w:p>
        </w:tc>
      </w:tr>
      <w:tr w:rsidR="002B44BE" w:rsidRPr="009E645E" w14:paraId="49DC853E" w14:textId="77777777" w:rsidTr="002A60DC">
        <w:trPr>
          <w:trHeight w:val="1256"/>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961F229"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专项附约六  加工</w:t>
            </w:r>
          </w:p>
        </w:tc>
        <w:tc>
          <w:tcPr>
            <w:tcW w:w="992" w:type="dxa"/>
            <w:tcBorders>
              <w:top w:val="nil"/>
              <w:left w:val="nil"/>
              <w:bottom w:val="single" w:sz="4" w:space="0" w:color="auto"/>
              <w:right w:val="single" w:sz="4" w:space="0" w:color="auto"/>
            </w:tcBorders>
            <w:shd w:val="clear" w:color="000000" w:fill="FFFFFF"/>
            <w:vAlign w:val="center"/>
            <w:hideMark/>
          </w:tcPr>
          <w:p w14:paraId="2D93E7FC"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第2章 出口加工</w:t>
            </w:r>
          </w:p>
        </w:tc>
        <w:tc>
          <w:tcPr>
            <w:tcW w:w="2977" w:type="dxa"/>
            <w:tcBorders>
              <w:top w:val="nil"/>
              <w:left w:val="nil"/>
              <w:bottom w:val="single" w:sz="4" w:space="0" w:color="auto"/>
              <w:right w:val="single" w:sz="4" w:space="0" w:color="auto"/>
            </w:tcBorders>
            <w:shd w:val="clear" w:color="000000" w:fill="FFFFFF"/>
            <w:vAlign w:val="center"/>
            <w:hideMark/>
          </w:tcPr>
          <w:p w14:paraId="1E378744"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标准条款10 应规定允许出口加工的货物经</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海关办公机构暂时出口而补偿产品经另一海关办公机构进口。</w:t>
            </w:r>
          </w:p>
        </w:tc>
        <w:tc>
          <w:tcPr>
            <w:tcW w:w="2977" w:type="dxa"/>
            <w:tcBorders>
              <w:top w:val="nil"/>
              <w:left w:val="nil"/>
              <w:bottom w:val="single" w:sz="4" w:space="0" w:color="auto"/>
              <w:right w:val="single" w:sz="4" w:space="0" w:color="auto"/>
            </w:tcBorders>
            <w:shd w:val="clear" w:color="000000" w:fill="FFFFFF"/>
            <w:vAlign w:val="center"/>
            <w:hideMark/>
          </w:tcPr>
          <w:p w14:paraId="534CF193"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【李宇270】:条款要求和中国海关制度实施有差异，公告第八条规定出境加工货物的出口和</w:t>
            </w:r>
            <w:proofErr w:type="gramStart"/>
            <w:r w:rsidRPr="009E645E">
              <w:rPr>
                <w:rFonts w:ascii="仿宋" w:eastAsia="仿宋" w:hAnsi="仿宋" w:cs="宋体" w:hint="eastAsia"/>
                <w:color w:val="000000"/>
                <w:kern w:val="0"/>
                <w:sz w:val="22"/>
                <w:szCs w:val="24"/>
              </w:rPr>
              <w:t>复进口</w:t>
            </w:r>
            <w:proofErr w:type="gramEnd"/>
            <w:r w:rsidRPr="009E645E">
              <w:rPr>
                <w:rFonts w:ascii="仿宋" w:eastAsia="仿宋" w:hAnsi="仿宋" w:cs="宋体" w:hint="eastAsia"/>
                <w:color w:val="000000"/>
                <w:kern w:val="0"/>
                <w:sz w:val="22"/>
                <w:szCs w:val="24"/>
              </w:rPr>
              <w:t>应在同一口岸。</w:t>
            </w:r>
            <w:r w:rsidRPr="009E645E">
              <w:rPr>
                <w:rFonts w:ascii="仿宋" w:eastAsia="仿宋" w:hAnsi="仿宋" w:cs="宋体" w:hint="eastAsia"/>
                <w:color w:val="000000"/>
                <w:kern w:val="0"/>
                <w:sz w:val="22"/>
                <w:szCs w:val="24"/>
              </w:rPr>
              <w:br/>
              <w:t>【叶茂标271】:目前中国海关对于出境加工的货物是要求同</w:t>
            </w:r>
            <w:proofErr w:type="gramStart"/>
            <w:r w:rsidRPr="009E645E">
              <w:rPr>
                <w:rFonts w:ascii="仿宋" w:eastAsia="仿宋" w:hAnsi="仿宋" w:cs="宋体" w:hint="eastAsia"/>
                <w:color w:val="000000"/>
                <w:kern w:val="0"/>
                <w:sz w:val="22"/>
                <w:szCs w:val="24"/>
              </w:rPr>
              <w:t>一口岸</w:t>
            </w:r>
            <w:proofErr w:type="gramEnd"/>
            <w:r w:rsidRPr="009E645E">
              <w:rPr>
                <w:rFonts w:ascii="仿宋" w:eastAsia="仿宋" w:hAnsi="仿宋" w:cs="宋体" w:hint="eastAsia"/>
                <w:color w:val="000000"/>
                <w:kern w:val="0"/>
                <w:sz w:val="22"/>
                <w:szCs w:val="24"/>
              </w:rPr>
              <w:t>进出的，现在信息化技术加上全通一体化改革，应考虑修改管理办法，与公约这一条对接。</w:t>
            </w:r>
          </w:p>
        </w:tc>
      </w:tr>
      <w:tr w:rsidR="002B44BE" w:rsidRPr="009E645E" w14:paraId="1E29C8AF" w14:textId="77777777" w:rsidTr="002A60DC">
        <w:trPr>
          <w:trHeight w:val="628"/>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2BF08A7E"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专项附约七 暂准进口</w:t>
            </w:r>
          </w:p>
        </w:tc>
        <w:tc>
          <w:tcPr>
            <w:tcW w:w="992" w:type="dxa"/>
            <w:tcBorders>
              <w:top w:val="nil"/>
              <w:left w:val="nil"/>
              <w:bottom w:val="single" w:sz="4" w:space="0" w:color="auto"/>
              <w:right w:val="single" w:sz="4" w:space="0" w:color="auto"/>
            </w:tcBorders>
            <w:shd w:val="clear" w:color="000000" w:fill="FFFFFF"/>
            <w:vAlign w:val="center"/>
            <w:hideMark/>
          </w:tcPr>
          <w:p w14:paraId="45FDDDFD"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暂准进口</w:t>
            </w:r>
          </w:p>
        </w:tc>
        <w:tc>
          <w:tcPr>
            <w:tcW w:w="2977" w:type="dxa"/>
            <w:tcBorders>
              <w:top w:val="nil"/>
              <w:left w:val="nil"/>
              <w:bottom w:val="single" w:sz="4" w:space="0" w:color="auto"/>
              <w:right w:val="single" w:sz="4" w:space="0" w:color="auto"/>
            </w:tcBorders>
            <w:shd w:val="clear" w:color="000000" w:fill="FFFFFF"/>
            <w:vAlign w:val="center"/>
            <w:hideMark/>
          </w:tcPr>
          <w:p w14:paraId="373A0110"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建议条款9 如货物日后必将复出口，海关可批准暂准进口不作书面申报。</w:t>
            </w:r>
          </w:p>
        </w:tc>
        <w:tc>
          <w:tcPr>
            <w:tcW w:w="2977" w:type="dxa"/>
            <w:tcBorders>
              <w:top w:val="nil"/>
              <w:left w:val="nil"/>
              <w:bottom w:val="single" w:sz="4" w:space="0" w:color="auto"/>
              <w:right w:val="single" w:sz="4" w:space="0" w:color="auto"/>
            </w:tcBorders>
            <w:shd w:val="clear" w:color="000000" w:fill="FFFFFF"/>
            <w:vAlign w:val="center"/>
            <w:hideMark/>
          </w:tcPr>
          <w:p w14:paraId="47478799"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【小平303】:这一条似乎难以实施。</w:t>
            </w:r>
          </w:p>
        </w:tc>
      </w:tr>
      <w:tr w:rsidR="002B44BE" w:rsidRPr="009E645E" w14:paraId="2E1AD8F8" w14:textId="77777777" w:rsidTr="002A60DC">
        <w:trPr>
          <w:trHeight w:val="628"/>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44049BB8"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专项附约七 暂准进口</w:t>
            </w:r>
          </w:p>
        </w:tc>
        <w:tc>
          <w:tcPr>
            <w:tcW w:w="992" w:type="dxa"/>
            <w:tcBorders>
              <w:top w:val="nil"/>
              <w:left w:val="nil"/>
              <w:bottom w:val="single" w:sz="4" w:space="0" w:color="auto"/>
              <w:right w:val="single" w:sz="4" w:space="0" w:color="auto"/>
            </w:tcBorders>
            <w:shd w:val="clear" w:color="000000" w:fill="FFFFFF"/>
            <w:vAlign w:val="center"/>
            <w:hideMark/>
          </w:tcPr>
          <w:p w14:paraId="7FD6B9E2"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暂准进口</w:t>
            </w:r>
          </w:p>
        </w:tc>
        <w:tc>
          <w:tcPr>
            <w:tcW w:w="2977" w:type="dxa"/>
            <w:tcBorders>
              <w:top w:val="nil"/>
              <w:left w:val="nil"/>
              <w:bottom w:val="single" w:sz="4" w:space="0" w:color="auto"/>
              <w:right w:val="single" w:sz="4" w:space="0" w:color="auto"/>
            </w:tcBorders>
            <w:shd w:val="clear" w:color="000000" w:fill="FFFFFF"/>
            <w:vAlign w:val="center"/>
            <w:hideMark/>
          </w:tcPr>
          <w:p w14:paraId="6BA5FD59"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建议条款12 只有在商业识别方法不足以识别暂准进口货物的情况下，海关才可采取自己的识别措施。</w:t>
            </w:r>
          </w:p>
        </w:tc>
        <w:tc>
          <w:tcPr>
            <w:tcW w:w="2977" w:type="dxa"/>
            <w:tcBorders>
              <w:top w:val="nil"/>
              <w:left w:val="nil"/>
              <w:bottom w:val="single" w:sz="4" w:space="0" w:color="auto"/>
              <w:right w:val="single" w:sz="4" w:space="0" w:color="auto"/>
            </w:tcBorders>
            <w:shd w:val="clear" w:color="000000" w:fill="FFFFFF"/>
            <w:vAlign w:val="center"/>
            <w:hideMark/>
          </w:tcPr>
          <w:p w14:paraId="59F52F0D"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【叶茂标304】:这一条主要体现在后续监管上，基本目前的操作也是按照这个意思，但是立法还没有。</w:t>
            </w:r>
          </w:p>
        </w:tc>
      </w:tr>
      <w:tr w:rsidR="002B44BE" w:rsidRPr="009E645E" w14:paraId="6923AD8C" w14:textId="77777777" w:rsidTr="002A60DC">
        <w:trPr>
          <w:trHeight w:val="1256"/>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5702745D"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专项附约七 暂准进口</w:t>
            </w:r>
          </w:p>
        </w:tc>
        <w:tc>
          <w:tcPr>
            <w:tcW w:w="992" w:type="dxa"/>
            <w:tcBorders>
              <w:top w:val="nil"/>
              <w:left w:val="nil"/>
              <w:bottom w:val="single" w:sz="4" w:space="0" w:color="auto"/>
              <w:right w:val="single" w:sz="4" w:space="0" w:color="auto"/>
            </w:tcBorders>
            <w:shd w:val="clear" w:color="000000" w:fill="FFFFFF"/>
            <w:vAlign w:val="center"/>
            <w:hideMark/>
          </w:tcPr>
          <w:p w14:paraId="1436FE90"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暂准进口</w:t>
            </w:r>
          </w:p>
        </w:tc>
        <w:tc>
          <w:tcPr>
            <w:tcW w:w="2977" w:type="dxa"/>
            <w:tcBorders>
              <w:top w:val="nil"/>
              <w:left w:val="nil"/>
              <w:bottom w:val="single" w:sz="4" w:space="0" w:color="auto"/>
              <w:right w:val="single" w:sz="4" w:space="0" w:color="auto"/>
            </w:tcBorders>
            <w:shd w:val="clear" w:color="000000" w:fill="FFFFFF"/>
            <w:vAlign w:val="center"/>
            <w:hideMark/>
          </w:tcPr>
          <w:p w14:paraId="1CD08792"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建议条款15 获准暂准进口的货物因个人诉讼以外的扣押而导致不能复出口时，在扣押期间，复出口的要求可中止。</w:t>
            </w:r>
          </w:p>
        </w:tc>
        <w:tc>
          <w:tcPr>
            <w:tcW w:w="2977" w:type="dxa"/>
            <w:tcBorders>
              <w:top w:val="nil"/>
              <w:left w:val="nil"/>
              <w:bottom w:val="single" w:sz="4" w:space="0" w:color="auto"/>
              <w:right w:val="single" w:sz="4" w:space="0" w:color="auto"/>
            </w:tcBorders>
            <w:shd w:val="clear" w:color="000000" w:fill="FFFFFF"/>
            <w:vAlign w:val="center"/>
            <w:hideMark/>
          </w:tcPr>
          <w:p w14:paraId="06EDBACB"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305】:中国海关其他监管货物与司法权交涉时，目前依然是一个没有明文规定且海关、企业、司法三方经常发生冲突，这样一个现状。但对公约该条款所规定的，起因亦非进口人，而且扣押属于司法正当程序，建议海关法增加该条规定，与公约实现对接。</w:t>
            </w:r>
          </w:p>
        </w:tc>
      </w:tr>
      <w:tr w:rsidR="002B44BE" w:rsidRPr="009E645E" w14:paraId="7BBAF43A" w14:textId="77777777" w:rsidTr="002A60DC">
        <w:trPr>
          <w:trHeight w:val="628"/>
        </w:trPr>
        <w:tc>
          <w:tcPr>
            <w:tcW w:w="1418" w:type="dxa"/>
            <w:tcBorders>
              <w:top w:val="nil"/>
              <w:left w:val="single" w:sz="4" w:space="0" w:color="auto"/>
              <w:bottom w:val="single" w:sz="4" w:space="0" w:color="auto"/>
              <w:right w:val="single" w:sz="4" w:space="0" w:color="auto"/>
            </w:tcBorders>
            <w:shd w:val="clear" w:color="000000" w:fill="FFFFFF"/>
            <w:vAlign w:val="center"/>
            <w:hideMark/>
          </w:tcPr>
          <w:p w14:paraId="18C5CFB8"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专项附约七 暂准进口</w:t>
            </w:r>
          </w:p>
        </w:tc>
        <w:tc>
          <w:tcPr>
            <w:tcW w:w="992" w:type="dxa"/>
            <w:tcBorders>
              <w:top w:val="nil"/>
              <w:left w:val="nil"/>
              <w:bottom w:val="single" w:sz="4" w:space="0" w:color="auto"/>
              <w:right w:val="single" w:sz="4" w:space="0" w:color="auto"/>
            </w:tcBorders>
            <w:shd w:val="clear" w:color="000000" w:fill="FFFFFF"/>
            <w:vAlign w:val="center"/>
            <w:hideMark/>
          </w:tcPr>
          <w:p w14:paraId="77BE82FB" w14:textId="77777777" w:rsidR="002B44BE" w:rsidRPr="009E645E" w:rsidRDefault="002B44BE" w:rsidP="002A60DC">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暂准进口</w:t>
            </w:r>
          </w:p>
        </w:tc>
        <w:tc>
          <w:tcPr>
            <w:tcW w:w="2977" w:type="dxa"/>
            <w:tcBorders>
              <w:top w:val="nil"/>
              <w:left w:val="nil"/>
              <w:bottom w:val="single" w:sz="4" w:space="0" w:color="auto"/>
              <w:right w:val="single" w:sz="4" w:space="0" w:color="auto"/>
            </w:tcBorders>
            <w:shd w:val="clear" w:color="000000" w:fill="FFFFFF"/>
            <w:vAlign w:val="center"/>
            <w:hideMark/>
          </w:tcPr>
          <w:p w14:paraId="62B3DFC7"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建议条款19 可规定将进口货物置于另一种海关制度下而中止或终止暂准进口，但必须符合规定条件并办理相应手续。</w:t>
            </w:r>
          </w:p>
        </w:tc>
        <w:tc>
          <w:tcPr>
            <w:tcW w:w="2977" w:type="dxa"/>
            <w:tcBorders>
              <w:top w:val="nil"/>
              <w:left w:val="nil"/>
              <w:bottom w:val="single" w:sz="4" w:space="0" w:color="auto"/>
              <w:right w:val="single" w:sz="4" w:space="0" w:color="auto"/>
            </w:tcBorders>
            <w:shd w:val="clear" w:color="000000" w:fill="FFFFFF"/>
            <w:vAlign w:val="center"/>
            <w:hideMark/>
          </w:tcPr>
          <w:p w14:paraId="299CB43B" w14:textId="77777777" w:rsidR="002B44BE" w:rsidRPr="009E645E" w:rsidRDefault="002B44BE" w:rsidP="002A60DC">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【叶茂标306】:目前规定的进入特殊区域，不属于复出口；与公约该条款有不一致，考虑进行修改。</w:t>
            </w:r>
          </w:p>
        </w:tc>
      </w:tr>
    </w:tbl>
    <w:p w14:paraId="4B52F1FF" w14:textId="01FBAA12" w:rsidR="002A60DC" w:rsidRPr="009E645E" w:rsidRDefault="002A60DC" w:rsidP="003541B9">
      <w:pPr>
        <w:pStyle w:val="afe"/>
        <w:widowControl/>
        <w:spacing w:beforeLines="50" w:before="156" w:afterLines="50" w:after="156" w:line="360" w:lineRule="auto"/>
        <w:ind w:left="360" w:firstLineChars="0" w:firstLine="0"/>
        <w:jc w:val="left"/>
        <w:rPr>
          <w:rFonts w:ascii="楷体" w:eastAsia="楷体" w:hAnsi="楷体"/>
          <w:sz w:val="28"/>
          <w:szCs w:val="28"/>
        </w:rPr>
      </w:pPr>
    </w:p>
    <w:p w14:paraId="2EB81F66" w14:textId="77777777" w:rsidR="002A60DC" w:rsidRPr="009E645E" w:rsidRDefault="002A60DC">
      <w:pPr>
        <w:widowControl/>
        <w:jc w:val="left"/>
        <w:rPr>
          <w:rFonts w:ascii="楷体" w:eastAsia="楷体" w:hAnsi="楷体"/>
          <w:sz w:val="28"/>
          <w:szCs w:val="28"/>
        </w:rPr>
      </w:pPr>
      <w:r w:rsidRPr="009E645E">
        <w:rPr>
          <w:rFonts w:ascii="楷体" w:eastAsia="楷体" w:hAnsi="楷体"/>
          <w:sz w:val="28"/>
          <w:szCs w:val="28"/>
        </w:rPr>
        <w:br w:type="page"/>
      </w:r>
    </w:p>
    <w:p w14:paraId="2688CAD2" w14:textId="77777777" w:rsidR="000A51EF" w:rsidRPr="009E645E" w:rsidRDefault="000A51EF" w:rsidP="000A51EF">
      <w:pPr>
        <w:pStyle w:val="ae"/>
        <w:spacing w:beforeLines="0" w:before="100" w:beforeAutospacing="1" w:line="240" w:lineRule="exact"/>
        <w:outlineLvl w:val="9"/>
        <w:rPr>
          <w:szCs w:val="24"/>
        </w:rPr>
      </w:pPr>
    </w:p>
    <w:p w14:paraId="689961FF" w14:textId="768B42FC" w:rsidR="002A60DC" w:rsidRPr="009E645E" w:rsidRDefault="002A60DC" w:rsidP="00BD08F9">
      <w:pPr>
        <w:pStyle w:val="ae"/>
        <w:spacing w:before="156"/>
        <w:outlineLvl w:val="1"/>
        <w:rPr>
          <w:szCs w:val="24"/>
        </w:rPr>
      </w:pPr>
      <w:bookmarkStart w:id="93" w:name="_Toc8117472"/>
      <w:r w:rsidRPr="009E645E">
        <w:rPr>
          <w:rFonts w:hint="eastAsia"/>
          <w:szCs w:val="24"/>
        </w:rPr>
        <w:t>附表</w:t>
      </w:r>
      <w:r w:rsidRPr="009E645E">
        <w:rPr>
          <w:szCs w:val="24"/>
        </w:rPr>
        <w:t>3</w:t>
      </w:r>
      <w:r w:rsidRPr="009E645E">
        <w:rPr>
          <w:rFonts w:hint="eastAsia"/>
          <w:szCs w:val="24"/>
        </w:rPr>
        <w:t>-</w:t>
      </w:r>
      <w:r w:rsidR="00551BF9" w:rsidRPr="009E645E">
        <w:rPr>
          <w:szCs w:val="24"/>
        </w:rPr>
        <w:t>3</w:t>
      </w:r>
      <w:r w:rsidRPr="009E645E">
        <w:rPr>
          <w:rFonts w:hint="eastAsia"/>
          <w:szCs w:val="24"/>
        </w:rPr>
        <w:t>：中国已接受的《京东公约》专项附约中</w:t>
      </w:r>
      <w:r w:rsidR="000A51EF" w:rsidRPr="009E645E">
        <w:rPr>
          <w:rFonts w:hint="eastAsia"/>
          <w:szCs w:val="24"/>
        </w:rPr>
        <w:t>提出保留但已充分实施的条款</w:t>
      </w:r>
      <w:bookmarkEnd w:id="93"/>
    </w:p>
    <w:tbl>
      <w:tblPr>
        <w:tblW w:w="8359" w:type="dxa"/>
        <w:tblLayout w:type="fixed"/>
        <w:tblLook w:val="04A0" w:firstRow="1" w:lastRow="0" w:firstColumn="1" w:lastColumn="0" w:noHBand="0" w:noVBand="1"/>
      </w:tblPr>
      <w:tblGrid>
        <w:gridCol w:w="1271"/>
        <w:gridCol w:w="1276"/>
        <w:gridCol w:w="2410"/>
        <w:gridCol w:w="3402"/>
      </w:tblGrid>
      <w:tr w:rsidR="00130994" w:rsidRPr="009E645E" w14:paraId="60CE926E" w14:textId="77777777" w:rsidTr="00AD4740">
        <w:trPr>
          <w:trHeight w:val="460"/>
          <w:tblHeader/>
        </w:trPr>
        <w:tc>
          <w:tcPr>
            <w:tcW w:w="1271"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11DFC75D" w14:textId="77777777" w:rsidR="000A51EF" w:rsidRPr="00AD4740" w:rsidRDefault="000A51EF" w:rsidP="00130994">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序号</w:t>
            </w:r>
          </w:p>
        </w:tc>
        <w:tc>
          <w:tcPr>
            <w:tcW w:w="1276"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50EFF6F4" w14:textId="69F81574" w:rsidR="000A51EF" w:rsidRPr="00AD4740" w:rsidRDefault="000A51EF" w:rsidP="00130994">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章节</w:t>
            </w:r>
          </w:p>
        </w:tc>
        <w:tc>
          <w:tcPr>
            <w:tcW w:w="2410"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20E1C303" w14:textId="77777777" w:rsidR="000A51EF" w:rsidRPr="00AD4740" w:rsidRDefault="000A51EF" w:rsidP="00130994">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条款内容</w:t>
            </w:r>
          </w:p>
        </w:tc>
        <w:tc>
          <w:tcPr>
            <w:tcW w:w="3402"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100311CD" w14:textId="77777777" w:rsidR="000A51EF" w:rsidRPr="00AD4740" w:rsidRDefault="000A51EF" w:rsidP="00130994">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审议结论</w:t>
            </w:r>
          </w:p>
        </w:tc>
      </w:tr>
      <w:tr w:rsidR="00130994" w:rsidRPr="009E645E" w14:paraId="1EE8190B" w14:textId="77777777" w:rsidTr="00130994">
        <w:trPr>
          <w:trHeight w:val="56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FD45F33"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专项附约四 海关仓库和自由区</w:t>
            </w:r>
          </w:p>
        </w:tc>
        <w:tc>
          <w:tcPr>
            <w:tcW w:w="1276" w:type="dxa"/>
            <w:tcBorders>
              <w:top w:val="nil"/>
              <w:left w:val="nil"/>
              <w:bottom w:val="single" w:sz="4" w:space="0" w:color="auto"/>
              <w:right w:val="single" w:sz="4" w:space="0" w:color="auto"/>
            </w:tcBorders>
            <w:shd w:val="clear" w:color="auto" w:fill="auto"/>
            <w:vAlign w:val="center"/>
            <w:hideMark/>
          </w:tcPr>
          <w:p w14:paraId="41550E2E"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第2章 自由区</w:t>
            </w:r>
          </w:p>
        </w:tc>
        <w:tc>
          <w:tcPr>
            <w:tcW w:w="2410" w:type="dxa"/>
            <w:tcBorders>
              <w:top w:val="nil"/>
              <w:left w:val="nil"/>
              <w:bottom w:val="single" w:sz="4" w:space="0" w:color="auto"/>
              <w:right w:val="single" w:sz="4" w:space="0" w:color="auto"/>
            </w:tcBorders>
            <w:shd w:val="clear" w:color="auto" w:fill="auto"/>
            <w:vAlign w:val="center"/>
            <w:hideMark/>
          </w:tcPr>
          <w:p w14:paraId="770DCEDA"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建议条款10 海关对准予货物进入自由区不应要求担保。</w:t>
            </w:r>
          </w:p>
        </w:tc>
        <w:tc>
          <w:tcPr>
            <w:tcW w:w="3402" w:type="dxa"/>
            <w:tcBorders>
              <w:top w:val="nil"/>
              <w:left w:val="nil"/>
              <w:bottom w:val="single" w:sz="4" w:space="0" w:color="auto"/>
              <w:right w:val="single" w:sz="4" w:space="0" w:color="auto"/>
            </w:tcBorders>
            <w:shd w:val="clear" w:color="auto" w:fill="auto"/>
            <w:vAlign w:val="center"/>
            <w:hideMark/>
          </w:tcPr>
          <w:p w14:paraId="67C580B9"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 xml:space="preserve">　</w:t>
            </w:r>
          </w:p>
        </w:tc>
      </w:tr>
      <w:tr w:rsidR="00130994" w:rsidRPr="009E645E" w14:paraId="064F4FA2" w14:textId="77777777" w:rsidTr="00130994">
        <w:trPr>
          <w:trHeight w:val="196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49157AAF"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5810748C"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进口加工</w:t>
            </w:r>
          </w:p>
        </w:tc>
        <w:tc>
          <w:tcPr>
            <w:tcW w:w="2410" w:type="dxa"/>
            <w:tcBorders>
              <w:top w:val="nil"/>
              <w:left w:val="nil"/>
              <w:bottom w:val="single" w:sz="4" w:space="0" w:color="auto"/>
              <w:right w:val="single" w:sz="4" w:space="0" w:color="auto"/>
            </w:tcBorders>
            <w:shd w:val="clear" w:color="auto" w:fill="auto"/>
            <w:vAlign w:val="center"/>
            <w:hideMark/>
          </w:tcPr>
          <w:p w14:paraId="0A540B0F"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建议条款10 如果在货物进口后方提出进口加工的申请，又符合进口加工的标准，则应予以批准并溯及既往。</w:t>
            </w:r>
          </w:p>
        </w:tc>
        <w:tc>
          <w:tcPr>
            <w:tcW w:w="3402" w:type="dxa"/>
            <w:tcBorders>
              <w:top w:val="nil"/>
              <w:left w:val="nil"/>
              <w:bottom w:val="single" w:sz="4" w:space="0" w:color="auto"/>
              <w:right w:val="single" w:sz="4" w:space="0" w:color="auto"/>
            </w:tcBorders>
            <w:shd w:val="clear" w:color="auto" w:fill="auto"/>
            <w:vAlign w:val="center"/>
            <w:hideMark/>
          </w:tcPr>
          <w:p w14:paraId="5538FD03"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【李宇239】:已充分实施。《海关法》第33条、《中华人民共和国海关加工贸易货物监管办法》第10条有明确规定。实践中规定也得到充分实施。</w:t>
            </w:r>
            <w:r w:rsidRPr="009E645E">
              <w:rPr>
                <w:rFonts w:ascii="仿宋" w:eastAsia="仿宋" w:hAnsi="仿宋" w:cs="宋体" w:hint="eastAsia"/>
                <w:kern w:val="0"/>
                <w:sz w:val="22"/>
                <w:szCs w:val="24"/>
              </w:rPr>
              <w:br/>
              <w:t>【李宇240】:条款要求和中国海关制度有差异，中国海关相应法规缺失。</w:t>
            </w:r>
            <w:r w:rsidRPr="009E645E">
              <w:rPr>
                <w:rFonts w:ascii="仿宋" w:eastAsia="仿宋" w:hAnsi="仿宋" w:cs="宋体" w:hint="eastAsia"/>
                <w:kern w:val="0"/>
                <w:sz w:val="22"/>
                <w:szCs w:val="24"/>
              </w:rPr>
              <w:br/>
              <w:t>【叶茂标241】:这一条目前在进口后进入特殊区域或处于保税状态的可以，但对于之外的是否可行，可以在立法上再</w:t>
            </w:r>
            <w:proofErr w:type="gramStart"/>
            <w:r w:rsidRPr="009E645E">
              <w:rPr>
                <w:rFonts w:ascii="仿宋" w:eastAsia="仿宋" w:hAnsi="仿宋" w:cs="宋体" w:hint="eastAsia"/>
                <w:kern w:val="0"/>
                <w:sz w:val="22"/>
                <w:szCs w:val="24"/>
              </w:rPr>
              <w:t>予考</w:t>
            </w:r>
            <w:proofErr w:type="gramEnd"/>
            <w:r w:rsidRPr="009E645E">
              <w:rPr>
                <w:rFonts w:ascii="仿宋" w:eastAsia="仿宋" w:hAnsi="仿宋" w:cs="宋体" w:hint="eastAsia"/>
                <w:kern w:val="0"/>
                <w:sz w:val="22"/>
                <w:szCs w:val="24"/>
              </w:rPr>
              <w:t>虑。</w:t>
            </w:r>
          </w:p>
        </w:tc>
      </w:tr>
      <w:tr w:rsidR="00130994" w:rsidRPr="009E645E" w14:paraId="77134F3F" w14:textId="77777777" w:rsidTr="00130994">
        <w:trPr>
          <w:trHeight w:val="140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BAEB0C7"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67C07B3D"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进口加工</w:t>
            </w:r>
          </w:p>
        </w:tc>
        <w:tc>
          <w:tcPr>
            <w:tcW w:w="2410" w:type="dxa"/>
            <w:tcBorders>
              <w:top w:val="nil"/>
              <w:left w:val="nil"/>
              <w:bottom w:val="single" w:sz="4" w:space="0" w:color="auto"/>
              <w:right w:val="single" w:sz="4" w:space="0" w:color="auto"/>
            </w:tcBorders>
            <w:shd w:val="clear" w:color="auto" w:fill="auto"/>
            <w:vAlign w:val="center"/>
            <w:hideMark/>
          </w:tcPr>
          <w:p w14:paraId="5E44AECC"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建议条款18 主管机构应允</w:t>
            </w:r>
            <w:proofErr w:type="gramStart"/>
            <w:r w:rsidRPr="009E645E">
              <w:rPr>
                <w:rFonts w:ascii="仿宋" w:eastAsia="仿宋" w:hAnsi="仿宋" w:cs="宋体" w:hint="eastAsia"/>
                <w:kern w:val="0"/>
                <w:sz w:val="22"/>
                <w:szCs w:val="24"/>
              </w:rPr>
              <w:t>许进口</w:t>
            </w:r>
            <w:proofErr w:type="gramEnd"/>
            <w:r w:rsidRPr="009E645E">
              <w:rPr>
                <w:rFonts w:ascii="仿宋" w:eastAsia="仿宋" w:hAnsi="仿宋" w:cs="宋体" w:hint="eastAsia"/>
                <w:kern w:val="0"/>
                <w:sz w:val="22"/>
                <w:szCs w:val="24"/>
              </w:rPr>
              <w:t>加工作业由取得进口加工便利的人以外的另一人进行。如果取得进口加工便利的人在整个作业期间继续就遵守批准文件上所规定的条件向海关负责，就无须转让为进口加工而准予进口的货物的所有权。</w:t>
            </w:r>
          </w:p>
        </w:tc>
        <w:tc>
          <w:tcPr>
            <w:tcW w:w="3402" w:type="dxa"/>
            <w:tcBorders>
              <w:top w:val="nil"/>
              <w:left w:val="nil"/>
              <w:bottom w:val="single" w:sz="4" w:space="0" w:color="auto"/>
              <w:right w:val="single" w:sz="4" w:space="0" w:color="auto"/>
            </w:tcBorders>
            <w:shd w:val="clear" w:color="auto" w:fill="auto"/>
            <w:vAlign w:val="center"/>
            <w:hideMark/>
          </w:tcPr>
          <w:p w14:paraId="0BF2A792"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【李宇249】:已充分实施。《海关法》和《中华人民共和国海关加工贸易货物监管办法》无限制或禁止措施。实践中已得到充分实施。</w:t>
            </w:r>
          </w:p>
        </w:tc>
      </w:tr>
      <w:tr w:rsidR="00130994" w:rsidRPr="009E645E" w14:paraId="50735460" w14:textId="77777777" w:rsidTr="00130994">
        <w:trPr>
          <w:trHeight w:val="56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3AD42178"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7714BC8D"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第2章 出口加工</w:t>
            </w:r>
          </w:p>
        </w:tc>
        <w:tc>
          <w:tcPr>
            <w:tcW w:w="2410" w:type="dxa"/>
            <w:tcBorders>
              <w:top w:val="nil"/>
              <w:left w:val="nil"/>
              <w:bottom w:val="single" w:sz="4" w:space="0" w:color="auto"/>
              <w:right w:val="single" w:sz="4" w:space="0" w:color="auto"/>
            </w:tcBorders>
            <w:shd w:val="clear" w:color="auto" w:fill="auto"/>
            <w:vAlign w:val="center"/>
            <w:hideMark/>
          </w:tcPr>
          <w:p w14:paraId="719263C2"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建议条款9 应有关的人请求，且海关认为理由正当的，海关应延长原定期限。</w:t>
            </w:r>
          </w:p>
        </w:tc>
        <w:tc>
          <w:tcPr>
            <w:tcW w:w="3402" w:type="dxa"/>
            <w:tcBorders>
              <w:top w:val="nil"/>
              <w:left w:val="nil"/>
              <w:bottom w:val="single" w:sz="4" w:space="0" w:color="auto"/>
              <w:right w:val="single" w:sz="4" w:space="0" w:color="auto"/>
            </w:tcBorders>
            <w:shd w:val="clear" w:color="auto" w:fill="auto"/>
            <w:vAlign w:val="center"/>
            <w:hideMark/>
          </w:tcPr>
          <w:p w14:paraId="1809F11B"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【李宇269】:已充分实施。公告第七条有明确规定。建议在未来可以接受该条款。</w:t>
            </w:r>
          </w:p>
        </w:tc>
      </w:tr>
      <w:tr w:rsidR="00130994" w:rsidRPr="009E645E" w14:paraId="602AB43E" w14:textId="77777777" w:rsidTr="00130994">
        <w:trPr>
          <w:trHeight w:val="112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7378D039"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7CD90361"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第2章 出口加工</w:t>
            </w:r>
          </w:p>
        </w:tc>
        <w:tc>
          <w:tcPr>
            <w:tcW w:w="2410" w:type="dxa"/>
            <w:tcBorders>
              <w:top w:val="nil"/>
              <w:left w:val="nil"/>
              <w:bottom w:val="single" w:sz="4" w:space="0" w:color="auto"/>
              <w:right w:val="single" w:sz="4" w:space="0" w:color="auto"/>
            </w:tcBorders>
            <w:shd w:val="clear" w:color="auto" w:fill="auto"/>
            <w:vAlign w:val="center"/>
            <w:hideMark/>
          </w:tcPr>
          <w:p w14:paraId="2C639700"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建议条款16 应规定如果因出口加工而暂时出口的货物已在国外免费修理，准许这些货物在国家立法规定的条件下免纳全部</w:t>
            </w:r>
            <w:proofErr w:type="gramStart"/>
            <w:r w:rsidRPr="009E645E">
              <w:rPr>
                <w:rFonts w:ascii="仿宋" w:eastAsia="仿宋" w:hAnsi="仿宋" w:cs="宋体" w:hint="eastAsia"/>
                <w:kern w:val="0"/>
                <w:sz w:val="22"/>
                <w:szCs w:val="24"/>
              </w:rPr>
              <w:t>进口税费复进口</w:t>
            </w:r>
            <w:proofErr w:type="gramEnd"/>
            <w:r w:rsidRPr="009E645E">
              <w:rPr>
                <w:rFonts w:ascii="仿宋" w:eastAsia="仿宋" w:hAnsi="仿宋" w:cs="宋体" w:hint="eastAsia"/>
                <w:kern w:val="0"/>
                <w:sz w:val="22"/>
                <w:szCs w:val="24"/>
              </w:rPr>
              <w:t>。</w:t>
            </w:r>
          </w:p>
        </w:tc>
        <w:tc>
          <w:tcPr>
            <w:tcW w:w="3402" w:type="dxa"/>
            <w:tcBorders>
              <w:top w:val="nil"/>
              <w:left w:val="nil"/>
              <w:bottom w:val="single" w:sz="4" w:space="0" w:color="auto"/>
              <w:right w:val="single" w:sz="4" w:space="0" w:color="auto"/>
            </w:tcBorders>
            <w:shd w:val="clear" w:color="auto" w:fill="auto"/>
            <w:vAlign w:val="center"/>
            <w:hideMark/>
          </w:tcPr>
          <w:p w14:paraId="03A4B119"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【李宇278】:已实施。如果发生修理费用，进口时需对修理费用征税，如免税修理，则不征税。</w:t>
            </w:r>
            <w:r w:rsidRPr="009E645E">
              <w:rPr>
                <w:rFonts w:ascii="仿宋" w:eastAsia="仿宋" w:hAnsi="仿宋" w:cs="宋体" w:hint="eastAsia"/>
                <w:kern w:val="0"/>
                <w:sz w:val="22"/>
                <w:szCs w:val="24"/>
              </w:rPr>
              <w:br/>
              <w:t>【叶茂标279】:这条与目前的修理物品对接，修理费免，但是修理所用料件仍需征税，因此审价办法与公约还不一致。</w:t>
            </w:r>
          </w:p>
        </w:tc>
      </w:tr>
      <w:tr w:rsidR="00130994" w:rsidRPr="009E645E" w14:paraId="177CD986" w14:textId="77777777" w:rsidTr="00130994">
        <w:trPr>
          <w:trHeight w:val="1120"/>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61519626"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专项附约七 暂准进口</w:t>
            </w:r>
          </w:p>
        </w:tc>
        <w:tc>
          <w:tcPr>
            <w:tcW w:w="1276" w:type="dxa"/>
            <w:tcBorders>
              <w:top w:val="nil"/>
              <w:left w:val="nil"/>
              <w:bottom w:val="single" w:sz="4" w:space="0" w:color="auto"/>
              <w:right w:val="single" w:sz="4" w:space="0" w:color="auto"/>
            </w:tcBorders>
            <w:shd w:val="clear" w:color="auto" w:fill="auto"/>
            <w:vAlign w:val="center"/>
            <w:hideMark/>
          </w:tcPr>
          <w:p w14:paraId="11FA11AA"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暂准进口</w:t>
            </w:r>
          </w:p>
        </w:tc>
        <w:tc>
          <w:tcPr>
            <w:tcW w:w="2410" w:type="dxa"/>
            <w:tcBorders>
              <w:top w:val="nil"/>
              <w:left w:val="nil"/>
              <w:bottom w:val="single" w:sz="4" w:space="0" w:color="auto"/>
              <w:right w:val="single" w:sz="4" w:space="0" w:color="auto"/>
            </w:tcBorders>
            <w:shd w:val="clear" w:color="auto" w:fill="auto"/>
            <w:vAlign w:val="center"/>
            <w:hideMark/>
          </w:tcPr>
          <w:p w14:paraId="418462C7"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建议条款16 海关可应申请授权将暂准进口的利益转让给其他的人，但受让人应：</w:t>
            </w:r>
            <w:r w:rsidRPr="009E645E">
              <w:rPr>
                <w:rFonts w:ascii="仿宋" w:eastAsia="仿宋" w:hAnsi="仿宋" w:cs="宋体" w:hint="eastAsia"/>
                <w:kern w:val="0"/>
                <w:sz w:val="22"/>
                <w:szCs w:val="24"/>
              </w:rPr>
              <w:br/>
              <w:t>(1) 符合规定的各项条件；和</w:t>
            </w:r>
            <w:r w:rsidRPr="009E645E">
              <w:rPr>
                <w:rFonts w:ascii="仿宋" w:eastAsia="仿宋" w:hAnsi="仿宋" w:cs="宋体" w:hint="eastAsia"/>
                <w:kern w:val="0"/>
                <w:sz w:val="22"/>
                <w:szCs w:val="24"/>
              </w:rPr>
              <w:br/>
              <w:t>(2) 承担暂准进口的第一受益人的各项义务。</w:t>
            </w:r>
          </w:p>
        </w:tc>
        <w:tc>
          <w:tcPr>
            <w:tcW w:w="3402" w:type="dxa"/>
            <w:tcBorders>
              <w:top w:val="nil"/>
              <w:left w:val="nil"/>
              <w:bottom w:val="single" w:sz="4" w:space="0" w:color="auto"/>
              <w:right w:val="single" w:sz="4" w:space="0" w:color="auto"/>
            </w:tcBorders>
            <w:shd w:val="clear" w:color="auto" w:fill="auto"/>
            <w:vAlign w:val="center"/>
            <w:hideMark/>
          </w:tcPr>
          <w:p w14:paraId="0ECE32BB"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 xml:space="preserve">　</w:t>
            </w:r>
          </w:p>
        </w:tc>
      </w:tr>
      <w:tr w:rsidR="00130994" w:rsidRPr="009E645E" w14:paraId="389F1990" w14:textId="77777777" w:rsidTr="00AD4740">
        <w:trPr>
          <w:trHeight w:val="2387"/>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2BB195E4"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专项附约七 暂准进口</w:t>
            </w:r>
          </w:p>
        </w:tc>
        <w:tc>
          <w:tcPr>
            <w:tcW w:w="1276" w:type="dxa"/>
            <w:tcBorders>
              <w:top w:val="nil"/>
              <w:left w:val="nil"/>
              <w:bottom w:val="single" w:sz="4" w:space="0" w:color="auto"/>
              <w:right w:val="single" w:sz="4" w:space="0" w:color="auto"/>
            </w:tcBorders>
            <w:shd w:val="clear" w:color="auto" w:fill="auto"/>
            <w:vAlign w:val="center"/>
            <w:hideMark/>
          </w:tcPr>
          <w:p w14:paraId="56D005BF" w14:textId="77777777" w:rsidR="000A51EF" w:rsidRPr="009E645E" w:rsidRDefault="000A51EF" w:rsidP="00130994">
            <w:pPr>
              <w:widowControl/>
              <w:spacing w:beforeLines="50" w:before="156" w:afterLines="50" w:after="156"/>
              <w:jc w:val="center"/>
              <w:rPr>
                <w:rFonts w:ascii="仿宋" w:eastAsia="仿宋" w:hAnsi="仿宋" w:cs="宋体"/>
                <w:kern w:val="0"/>
                <w:sz w:val="22"/>
                <w:szCs w:val="24"/>
              </w:rPr>
            </w:pPr>
            <w:r w:rsidRPr="009E645E">
              <w:rPr>
                <w:rFonts w:ascii="仿宋" w:eastAsia="仿宋" w:hAnsi="仿宋" w:cs="宋体" w:hint="eastAsia"/>
                <w:kern w:val="0"/>
                <w:sz w:val="22"/>
                <w:szCs w:val="24"/>
              </w:rPr>
              <w:t>第1章 暂准进口</w:t>
            </w:r>
          </w:p>
        </w:tc>
        <w:tc>
          <w:tcPr>
            <w:tcW w:w="2410" w:type="dxa"/>
            <w:tcBorders>
              <w:top w:val="nil"/>
              <w:left w:val="nil"/>
              <w:bottom w:val="single" w:sz="4" w:space="0" w:color="auto"/>
              <w:right w:val="single" w:sz="4" w:space="0" w:color="auto"/>
            </w:tcBorders>
            <w:shd w:val="clear" w:color="auto" w:fill="auto"/>
            <w:vAlign w:val="center"/>
            <w:hideMark/>
          </w:tcPr>
          <w:p w14:paraId="057959E4"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建议条款21 如提供现金担保，可规定由复出口办公机构退还担保金，即使货物并非从该办公机构进口。</w:t>
            </w:r>
          </w:p>
        </w:tc>
        <w:tc>
          <w:tcPr>
            <w:tcW w:w="3402" w:type="dxa"/>
            <w:tcBorders>
              <w:top w:val="nil"/>
              <w:left w:val="nil"/>
              <w:bottom w:val="single" w:sz="4" w:space="0" w:color="auto"/>
              <w:right w:val="single" w:sz="4" w:space="0" w:color="auto"/>
            </w:tcBorders>
            <w:shd w:val="clear" w:color="auto" w:fill="auto"/>
            <w:vAlign w:val="center"/>
            <w:hideMark/>
          </w:tcPr>
          <w:p w14:paraId="050D4832" w14:textId="77777777" w:rsidR="000A51EF" w:rsidRPr="009E645E" w:rsidRDefault="000A51EF" w:rsidP="00130994">
            <w:pPr>
              <w:widowControl/>
              <w:spacing w:beforeLines="50" w:before="156" w:afterLines="50" w:after="156"/>
              <w:jc w:val="left"/>
              <w:rPr>
                <w:rFonts w:ascii="仿宋" w:eastAsia="仿宋" w:hAnsi="仿宋" w:cs="宋体"/>
                <w:kern w:val="0"/>
                <w:sz w:val="22"/>
                <w:szCs w:val="24"/>
              </w:rPr>
            </w:pPr>
            <w:r w:rsidRPr="009E645E">
              <w:rPr>
                <w:rFonts w:ascii="仿宋" w:eastAsia="仿宋" w:hAnsi="仿宋" w:cs="宋体" w:hint="eastAsia"/>
                <w:kern w:val="0"/>
                <w:sz w:val="22"/>
                <w:szCs w:val="24"/>
              </w:rPr>
              <w:t xml:space="preserve">　</w:t>
            </w:r>
          </w:p>
          <w:p w14:paraId="6DF4FEA5" w14:textId="77777777" w:rsidR="000A51EF" w:rsidRPr="009E645E" w:rsidRDefault="000A51EF" w:rsidP="00130994">
            <w:pPr>
              <w:spacing w:beforeLines="50" w:before="156" w:afterLines="50" w:after="156"/>
              <w:rPr>
                <w:rFonts w:ascii="仿宋" w:eastAsia="仿宋" w:hAnsi="仿宋" w:cs="宋体"/>
                <w:kern w:val="0"/>
                <w:sz w:val="22"/>
                <w:szCs w:val="24"/>
              </w:rPr>
            </w:pPr>
          </w:p>
          <w:p w14:paraId="463374FC" w14:textId="77777777" w:rsidR="000A51EF" w:rsidRPr="009E645E" w:rsidRDefault="000A51EF" w:rsidP="00130994">
            <w:pPr>
              <w:spacing w:beforeLines="50" w:before="156" w:afterLines="50" w:after="156"/>
              <w:rPr>
                <w:rFonts w:ascii="仿宋" w:eastAsia="仿宋" w:hAnsi="仿宋" w:cs="宋体"/>
                <w:kern w:val="0"/>
                <w:sz w:val="22"/>
                <w:szCs w:val="24"/>
              </w:rPr>
            </w:pPr>
          </w:p>
          <w:p w14:paraId="2DB2C097" w14:textId="77777777" w:rsidR="000A51EF" w:rsidRPr="009E645E" w:rsidRDefault="000A51EF" w:rsidP="00130994">
            <w:pPr>
              <w:spacing w:beforeLines="50" w:before="156" w:afterLines="50" w:after="156"/>
              <w:rPr>
                <w:rFonts w:ascii="仿宋" w:eastAsia="仿宋" w:hAnsi="仿宋" w:cs="宋体"/>
                <w:sz w:val="22"/>
                <w:szCs w:val="24"/>
              </w:rPr>
            </w:pPr>
          </w:p>
          <w:p w14:paraId="1B7A29B7" w14:textId="12FA76F8" w:rsidR="000A51EF" w:rsidRPr="009E645E" w:rsidRDefault="000A51EF" w:rsidP="00130994">
            <w:pPr>
              <w:spacing w:beforeLines="50" w:before="156" w:afterLines="50" w:after="156"/>
              <w:rPr>
                <w:rFonts w:ascii="仿宋" w:eastAsia="仿宋" w:hAnsi="仿宋" w:cs="宋体"/>
                <w:sz w:val="22"/>
                <w:szCs w:val="24"/>
              </w:rPr>
            </w:pPr>
          </w:p>
        </w:tc>
      </w:tr>
    </w:tbl>
    <w:p w14:paraId="2A4DB3E9" w14:textId="01E5339E" w:rsidR="00A97229" w:rsidRPr="009E645E" w:rsidRDefault="00A97229" w:rsidP="003541B9">
      <w:pPr>
        <w:pStyle w:val="afe"/>
        <w:widowControl/>
        <w:spacing w:beforeLines="50" w:before="156" w:afterLines="50" w:after="156" w:line="360" w:lineRule="auto"/>
        <w:ind w:left="360" w:firstLineChars="0" w:firstLine="0"/>
        <w:jc w:val="left"/>
        <w:rPr>
          <w:rFonts w:ascii="楷体" w:eastAsia="楷体" w:hAnsi="楷体"/>
          <w:sz w:val="28"/>
          <w:szCs w:val="28"/>
        </w:rPr>
      </w:pPr>
    </w:p>
    <w:p w14:paraId="50F9EE78" w14:textId="77777777" w:rsidR="00A97229" w:rsidRPr="009E645E" w:rsidRDefault="00A97229">
      <w:pPr>
        <w:widowControl/>
        <w:jc w:val="left"/>
        <w:rPr>
          <w:rFonts w:ascii="楷体" w:eastAsia="楷体" w:hAnsi="楷体"/>
          <w:sz w:val="28"/>
          <w:szCs w:val="28"/>
        </w:rPr>
      </w:pPr>
      <w:r w:rsidRPr="009E645E">
        <w:rPr>
          <w:rFonts w:ascii="楷体" w:eastAsia="楷体" w:hAnsi="楷体"/>
          <w:sz w:val="28"/>
          <w:szCs w:val="28"/>
        </w:rPr>
        <w:br w:type="page"/>
      </w:r>
    </w:p>
    <w:p w14:paraId="1F3E42AC" w14:textId="77777777" w:rsidR="00A97229" w:rsidRPr="009E645E" w:rsidRDefault="00A97229" w:rsidP="00A97229">
      <w:pPr>
        <w:pStyle w:val="ae"/>
        <w:spacing w:beforeLines="0" w:before="100" w:beforeAutospacing="1" w:line="240" w:lineRule="exact"/>
        <w:outlineLvl w:val="9"/>
        <w:rPr>
          <w:szCs w:val="24"/>
        </w:rPr>
      </w:pPr>
    </w:p>
    <w:p w14:paraId="32907922" w14:textId="477E9BF8" w:rsidR="00A97229" w:rsidRPr="009E645E" w:rsidRDefault="00A97229" w:rsidP="00BD08F9">
      <w:pPr>
        <w:pStyle w:val="ae"/>
        <w:spacing w:before="156"/>
        <w:outlineLvl w:val="1"/>
        <w:rPr>
          <w:szCs w:val="24"/>
        </w:rPr>
      </w:pPr>
      <w:bookmarkStart w:id="94" w:name="_Toc8117473"/>
      <w:r w:rsidRPr="009E645E">
        <w:rPr>
          <w:rFonts w:hint="eastAsia"/>
          <w:szCs w:val="24"/>
        </w:rPr>
        <w:t>附表</w:t>
      </w:r>
      <w:r w:rsidRPr="009E645E">
        <w:rPr>
          <w:szCs w:val="24"/>
        </w:rPr>
        <w:t>3</w:t>
      </w:r>
      <w:r w:rsidRPr="009E645E">
        <w:rPr>
          <w:rFonts w:hint="eastAsia"/>
          <w:szCs w:val="24"/>
        </w:rPr>
        <w:t>-</w:t>
      </w:r>
      <w:r w:rsidR="00551BF9" w:rsidRPr="009E645E">
        <w:rPr>
          <w:szCs w:val="24"/>
        </w:rPr>
        <w:t>4</w:t>
      </w:r>
      <w:r w:rsidRPr="009E645E">
        <w:rPr>
          <w:rFonts w:hint="eastAsia"/>
          <w:szCs w:val="24"/>
        </w:rPr>
        <w:t>：中国</w:t>
      </w:r>
      <w:r w:rsidR="00EF7A1D" w:rsidRPr="009E645E">
        <w:rPr>
          <w:rFonts w:hint="eastAsia"/>
          <w:szCs w:val="24"/>
        </w:rPr>
        <w:t>尚未接受《京东公约》的专项附约中已实施的条款</w:t>
      </w:r>
      <w:bookmarkEnd w:id="94"/>
    </w:p>
    <w:tbl>
      <w:tblPr>
        <w:tblW w:w="9073" w:type="dxa"/>
        <w:tblInd w:w="-147" w:type="dxa"/>
        <w:tblLayout w:type="fixed"/>
        <w:tblLook w:val="04A0" w:firstRow="1" w:lastRow="0" w:firstColumn="1" w:lastColumn="0" w:noHBand="0" w:noVBand="1"/>
      </w:tblPr>
      <w:tblGrid>
        <w:gridCol w:w="1560"/>
        <w:gridCol w:w="1276"/>
        <w:gridCol w:w="3402"/>
        <w:gridCol w:w="2835"/>
      </w:tblGrid>
      <w:tr w:rsidR="00EF7A1D" w:rsidRPr="009E645E" w14:paraId="357C8664" w14:textId="77777777" w:rsidTr="00AD4740">
        <w:trPr>
          <w:trHeight w:val="483"/>
          <w:tblHeader/>
        </w:trPr>
        <w:tc>
          <w:tcPr>
            <w:tcW w:w="156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bottom"/>
            <w:hideMark/>
          </w:tcPr>
          <w:p w14:paraId="737372B4" w14:textId="77777777" w:rsidR="00EF7A1D" w:rsidRPr="00AD4740" w:rsidRDefault="00EF7A1D" w:rsidP="00AD474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序号</w:t>
            </w:r>
          </w:p>
        </w:tc>
        <w:tc>
          <w:tcPr>
            <w:tcW w:w="1276"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2F045176" w14:textId="6D086111" w:rsidR="00EF7A1D" w:rsidRPr="00AD4740" w:rsidRDefault="00EF7A1D" w:rsidP="00AD474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章节</w:t>
            </w:r>
          </w:p>
        </w:tc>
        <w:tc>
          <w:tcPr>
            <w:tcW w:w="3402"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53B5EF43" w14:textId="77777777" w:rsidR="00EF7A1D" w:rsidRPr="00AD4740" w:rsidRDefault="00EF7A1D" w:rsidP="00AD474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条款内容</w:t>
            </w:r>
          </w:p>
        </w:tc>
        <w:tc>
          <w:tcPr>
            <w:tcW w:w="2835" w:type="dxa"/>
            <w:tcBorders>
              <w:top w:val="single" w:sz="4" w:space="0" w:color="auto"/>
              <w:left w:val="nil"/>
              <w:bottom w:val="single" w:sz="4" w:space="0" w:color="auto"/>
              <w:right w:val="single" w:sz="4" w:space="0" w:color="auto"/>
            </w:tcBorders>
            <w:shd w:val="clear" w:color="auto" w:fill="8EAADB" w:themeFill="accent5" w:themeFillTint="99"/>
            <w:noWrap/>
            <w:vAlign w:val="bottom"/>
            <w:hideMark/>
          </w:tcPr>
          <w:p w14:paraId="05A8BD8D" w14:textId="77777777" w:rsidR="00EF7A1D" w:rsidRPr="00AD4740" w:rsidRDefault="00EF7A1D" w:rsidP="00AD4740">
            <w:pPr>
              <w:widowControl/>
              <w:spacing w:before="100" w:beforeAutospacing="1" w:after="100" w:afterAutospacing="1"/>
              <w:jc w:val="center"/>
              <w:textAlignment w:val="center"/>
              <w:rPr>
                <w:rFonts w:ascii="微软雅黑" w:eastAsia="微软雅黑" w:hAnsi="微软雅黑" w:cs="宋体"/>
                <w:b/>
                <w:color w:val="FFFFFF" w:themeColor="background1"/>
                <w:kern w:val="0"/>
                <w:sz w:val="18"/>
                <w:szCs w:val="21"/>
              </w:rPr>
            </w:pPr>
            <w:r w:rsidRPr="00AD4740">
              <w:rPr>
                <w:rFonts w:ascii="微软雅黑" w:eastAsia="微软雅黑" w:hAnsi="微软雅黑" w:cs="宋体" w:hint="eastAsia"/>
                <w:b/>
                <w:color w:val="FFFFFF" w:themeColor="background1"/>
                <w:kern w:val="0"/>
                <w:sz w:val="18"/>
                <w:szCs w:val="21"/>
              </w:rPr>
              <w:t>审议结论</w:t>
            </w:r>
          </w:p>
        </w:tc>
      </w:tr>
      <w:tr w:rsidR="00EF7A1D" w:rsidRPr="009E645E" w14:paraId="7EEC18D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53C7EB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7CD560B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20ECDF9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 提交货物申报前的海关手续应平等适用，而不考虑货物的原产国和发运国。</w:t>
            </w:r>
          </w:p>
        </w:tc>
        <w:tc>
          <w:tcPr>
            <w:tcW w:w="2835" w:type="dxa"/>
            <w:tcBorders>
              <w:top w:val="nil"/>
              <w:left w:val="nil"/>
              <w:bottom w:val="single" w:sz="4" w:space="0" w:color="auto"/>
              <w:right w:val="single" w:sz="4" w:space="0" w:color="auto"/>
            </w:tcBorders>
            <w:shd w:val="clear" w:color="auto" w:fill="auto"/>
            <w:vAlign w:val="center"/>
            <w:hideMark/>
          </w:tcPr>
          <w:p w14:paraId="3A4B89A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【朱孔嘉131】:相符。在手续方面，中国海关对不同原产地似无存在不同做法。</w:t>
            </w:r>
          </w:p>
        </w:tc>
      </w:tr>
      <w:tr w:rsidR="00EF7A1D" w:rsidRPr="009E645E" w14:paraId="55DC672B"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282D0A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2F8B153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05BADA6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货物进入关境时如有要求，承运人应承担义务确保货物立刻按指定路线直接运送至海关指定的办公机构或者海关指定的其他地点。在此过程中不得改变货物的性质和包装，也不得开拆任何海关封志。</w:t>
            </w:r>
            <w:r w:rsidRPr="009E645E">
              <w:rPr>
                <w:rFonts w:ascii="仿宋" w:eastAsia="仿宋" w:hAnsi="仿宋" w:cs="宋体" w:hint="eastAsia"/>
                <w:color w:val="000000"/>
                <w:kern w:val="0"/>
                <w:sz w:val="22"/>
                <w:szCs w:val="24"/>
              </w:rPr>
              <w:br/>
              <w:t>本条不应适用于跨越关境而不在关境内的港口或航空港停留的船只或航空器上载运的货物。</w:t>
            </w:r>
          </w:p>
        </w:tc>
        <w:tc>
          <w:tcPr>
            <w:tcW w:w="2835" w:type="dxa"/>
            <w:tcBorders>
              <w:top w:val="nil"/>
              <w:left w:val="nil"/>
              <w:bottom w:val="single" w:sz="4" w:space="0" w:color="auto"/>
              <w:right w:val="single" w:sz="4" w:space="0" w:color="auto"/>
            </w:tcBorders>
            <w:shd w:val="clear" w:color="auto" w:fill="auto"/>
            <w:vAlign w:val="center"/>
            <w:hideMark/>
          </w:tcPr>
          <w:p w14:paraId="6C5A0E1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【朱孔嘉135】:相符。</w:t>
            </w:r>
          </w:p>
        </w:tc>
      </w:tr>
      <w:tr w:rsidR="00EF7A1D" w:rsidRPr="009E645E" w14:paraId="7A208F29"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36EC78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4BEA010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6B373C9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建议条款7 如果向其交验货物的海关办公机构不设在货物进入关境的地点，只有在海关认为监管所必需时，方应要求向该地点的海关办公机构提交货物单证。</w:t>
            </w:r>
          </w:p>
        </w:tc>
        <w:tc>
          <w:tcPr>
            <w:tcW w:w="2835" w:type="dxa"/>
            <w:tcBorders>
              <w:top w:val="nil"/>
              <w:left w:val="nil"/>
              <w:bottom w:val="single" w:sz="4" w:space="0" w:color="auto"/>
              <w:right w:val="single" w:sz="4" w:space="0" w:color="auto"/>
            </w:tcBorders>
            <w:shd w:val="clear" w:color="auto" w:fill="auto"/>
            <w:vAlign w:val="center"/>
            <w:hideMark/>
          </w:tcPr>
          <w:p w14:paraId="411C6A2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【朱孔嘉137】:相符。此处“货物单证”指的应是舱单数据，不需要多次重复传输。</w:t>
            </w:r>
          </w:p>
        </w:tc>
      </w:tr>
      <w:tr w:rsidR="00EF7A1D" w:rsidRPr="009E645E" w14:paraId="0370391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E211EE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67ABDD2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474F514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标准条款8 如果海关要求提供有关向海关交验货物的单证，只应要求单证上列入识别货物和运输工具所必需的信息。</w:t>
            </w:r>
          </w:p>
        </w:tc>
        <w:tc>
          <w:tcPr>
            <w:tcW w:w="2835" w:type="dxa"/>
            <w:tcBorders>
              <w:top w:val="nil"/>
              <w:left w:val="nil"/>
              <w:bottom w:val="single" w:sz="4" w:space="0" w:color="auto"/>
              <w:right w:val="single" w:sz="4" w:space="0" w:color="auto"/>
            </w:tcBorders>
            <w:shd w:val="clear" w:color="auto" w:fill="auto"/>
            <w:vAlign w:val="center"/>
            <w:hideMark/>
          </w:tcPr>
          <w:p w14:paraId="48EE925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【朱孔嘉138】:此处“所必需的信息”和下一条“所载信息”如何界定，需对现有舱单数据作进一步比对。</w:t>
            </w:r>
          </w:p>
        </w:tc>
      </w:tr>
      <w:tr w:rsidR="00EF7A1D" w:rsidRPr="009E645E" w14:paraId="1AB6E40A"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34B176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72CC868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2B52D6C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建议条款9 海关要求提供的信息应仅限于承运人正常单证上所载信息，并且海关对信息的要求应以相关的国际运输协定中的要求为基础。</w:t>
            </w:r>
          </w:p>
        </w:tc>
        <w:tc>
          <w:tcPr>
            <w:tcW w:w="2835" w:type="dxa"/>
            <w:tcBorders>
              <w:top w:val="nil"/>
              <w:left w:val="nil"/>
              <w:bottom w:val="single" w:sz="4" w:space="0" w:color="auto"/>
              <w:right w:val="single" w:sz="4" w:space="0" w:color="auto"/>
            </w:tcBorders>
            <w:shd w:val="clear" w:color="auto" w:fill="auto"/>
            <w:vAlign w:val="center"/>
            <w:hideMark/>
          </w:tcPr>
          <w:p w14:paraId="2406249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【朱孔嘉139】:同以上批注8。</w:t>
            </w:r>
            <w:r w:rsidRPr="009E645E">
              <w:rPr>
                <w:rFonts w:ascii="仿宋" w:eastAsia="仿宋" w:hAnsi="仿宋" w:cs="宋体" w:hint="eastAsia"/>
                <w:color w:val="000000"/>
                <w:kern w:val="0"/>
                <w:sz w:val="22"/>
                <w:szCs w:val="24"/>
              </w:rPr>
              <w:br/>
              <w:t>【小平140】:看来，有关国际运输协定海关也要了解掌握</w:t>
            </w:r>
          </w:p>
        </w:tc>
      </w:tr>
      <w:tr w:rsidR="00EF7A1D" w:rsidRPr="009E645E" w14:paraId="7720763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557210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2A9B221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1C77EC0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建议条款10 海关一般应接受载货申报为向海关交验货物时所需的惟一单证。</w:t>
            </w:r>
          </w:p>
        </w:tc>
        <w:tc>
          <w:tcPr>
            <w:tcW w:w="2835" w:type="dxa"/>
            <w:tcBorders>
              <w:top w:val="nil"/>
              <w:left w:val="nil"/>
              <w:bottom w:val="single" w:sz="4" w:space="0" w:color="auto"/>
              <w:right w:val="single" w:sz="4" w:space="0" w:color="auto"/>
            </w:tcBorders>
            <w:shd w:val="clear" w:color="auto" w:fill="auto"/>
            <w:vAlign w:val="center"/>
            <w:hideMark/>
          </w:tcPr>
          <w:p w14:paraId="3FA6A54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【朱孔嘉141】:相符。</w:t>
            </w:r>
            <w:r w:rsidRPr="009E645E">
              <w:rPr>
                <w:rFonts w:ascii="仿宋" w:eastAsia="仿宋" w:hAnsi="仿宋" w:cs="宋体" w:hint="eastAsia"/>
                <w:color w:val="000000"/>
                <w:kern w:val="0"/>
                <w:sz w:val="22"/>
                <w:szCs w:val="24"/>
              </w:rPr>
              <w:br/>
              <w:t>【叶茂标142】:译文貌似有歧义</w:t>
            </w:r>
          </w:p>
        </w:tc>
      </w:tr>
      <w:tr w:rsidR="00EF7A1D" w:rsidRPr="009E645E" w14:paraId="7C1BC9D6"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364878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32B12F6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52751E1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建议条款11 负责接受交验货物时所需单证的海关也应能够接受货物申报。</w:t>
            </w:r>
          </w:p>
        </w:tc>
        <w:tc>
          <w:tcPr>
            <w:tcW w:w="2835" w:type="dxa"/>
            <w:tcBorders>
              <w:top w:val="nil"/>
              <w:left w:val="nil"/>
              <w:bottom w:val="single" w:sz="4" w:space="0" w:color="auto"/>
              <w:right w:val="single" w:sz="4" w:space="0" w:color="auto"/>
            </w:tcBorders>
            <w:shd w:val="clear" w:color="auto" w:fill="auto"/>
            <w:vAlign w:val="center"/>
            <w:hideMark/>
          </w:tcPr>
          <w:p w14:paraId="7210731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【朱孔嘉143】:相符。全国通关一体化后，任</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海关可接受货物申报。</w:t>
            </w:r>
          </w:p>
        </w:tc>
      </w:tr>
      <w:tr w:rsidR="00EF7A1D" w:rsidRPr="009E645E" w14:paraId="43A8E51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11B157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1712964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3F1AD4F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建议条款12 向海关提交的单证所使用的语言不是指定的语言或者不是货物要进入的国家的语言时，不应想当然地要求提供单证中具体内容的译文。</w:t>
            </w:r>
          </w:p>
        </w:tc>
        <w:tc>
          <w:tcPr>
            <w:tcW w:w="2835" w:type="dxa"/>
            <w:tcBorders>
              <w:top w:val="nil"/>
              <w:left w:val="nil"/>
              <w:bottom w:val="single" w:sz="4" w:space="0" w:color="auto"/>
              <w:right w:val="single" w:sz="4" w:space="0" w:color="auto"/>
            </w:tcBorders>
            <w:shd w:val="clear" w:color="auto" w:fill="auto"/>
            <w:vAlign w:val="center"/>
            <w:hideMark/>
          </w:tcPr>
          <w:p w14:paraId="0367E42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【朱孔嘉144】:相符。未要求舱单文本的翻译。</w:t>
            </w:r>
          </w:p>
        </w:tc>
      </w:tr>
      <w:tr w:rsidR="00EF7A1D" w:rsidRPr="009E645E" w14:paraId="3D0F2521"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69884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089E25B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3618FAF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建议条款14 应承运人请求且海关认为理由正当的，海关应尽可能允许在海关工作时间以外完成提交货物申报前的海关手续。</w:t>
            </w:r>
          </w:p>
        </w:tc>
        <w:tc>
          <w:tcPr>
            <w:tcW w:w="2835" w:type="dxa"/>
            <w:tcBorders>
              <w:top w:val="nil"/>
              <w:left w:val="nil"/>
              <w:bottom w:val="single" w:sz="4" w:space="0" w:color="auto"/>
              <w:right w:val="single" w:sz="4" w:space="0" w:color="auto"/>
            </w:tcBorders>
            <w:shd w:val="clear" w:color="auto" w:fill="auto"/>
            <w:vAlign w:val="center"/>
            <w:hideMark/>
          </w:tcPr>
          <w:p w14:paraId="77601B9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【朱孔嘉146】:相符。一方面存在相应的7*24小时预约通关等制度保障，另一方面，货物申报前海关手续大都不需人工干预即可自动完成。</w:t>
            </w:r>
          </w:p>
        </w:tc>
      </w:tr>
      <w:tr w:rsidR="00EF7A1D" w:rsidRPr="009E645E" w14:paraId="6B4F33D1"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910428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4FD4D8D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3390430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建议条款16 应有关的人请求且海关认为理由正当的，海关应允许在准予的地点以外卸货。</w:t>
            </w:r>
          </w:p>
        </w:tc>
        <w:tc>
          <w:tcPr>
            <w:tcW w:w="2835" w:type="dxa"/>
            <w:tcBorders>
              <w:top w:val="nil"/>
              <w:left w:val="nil"/>
              <w:bottom w:val="single" w:sz="4" w:space="0" w:color="auto"/>
              <w:right w:val="single" w:sz="4" w:space="0" w:color="auto"/>
            </w:tcBorders>
            <w:shd w:val="clear" w:color="auto" w:fill="auto"/>
            <w:vAlign w:val="center"/>
            <w:hideMark/>
          </w:tcPr>
          <w:p w14:paraId="4067DB2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【朱孔嘉148】:相符。</w:t>
            </w:r>
          </w:p>
        </w:tc>
      </w:tr>
      <w:tr w:rsidR="00EF7A1D" w:rsidRPr="009E645E" w14:paraId="5B1F3CB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883D22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542244D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41B7ACB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标准条款17 运输工具抵达卸货地点后，应尽快允许开始卸货。</w:t>
            </w:r>
          </w:p>
        </w:tc>
        <w:tc>
          <w:tcPr>
            <w:tcW w:w="2835" w:type="dxa"/>
            <w:tcBorders>
              <w:top w:val="nil"/>
              <w:left w:val="nil"/>
              <w:bottom w:val="single" w:sz="4" w:space="0" w:color="auto"/>
              <w:right w:val="single" w:sz="4" w:space="0" w:color="auto"/>
            </w:tcBorders>
            <w:shd w:val="clear" w:color="auto" w:fill="auto"/>
            <w:vAlign w:val="center"/>
            <w:hideMark/>
          </w:tcPr>
          <w:p w14:paraId="3E68F22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【朱孔嘉149】:相符。运输工具申报通过后，即可以卸货。</w:t>
            </w:r>
          </w:p>
        </w:tc>
      </w:tr>
      <w:tr w:rsidR="00EF7A1D" w:rsidRPr="009E645E" w14:paraId="5F76752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86994F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6585C3E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提交货物申报前的手续</w:t>
            </w:r>
          </w:p>
        </w:tc>
        <w:tc>
          <w:tcPr>
            <w:tcW w:w="3402" w:type="dxa"/>
            <w:tcBorders>
              <w:top w:val="nil"/>
              <w:left w:val="nil"/>
              <w:bottom w:val="single" w:sz="4" w:space="0" w:color="auto"/>
              <w:right w:val="single" w:sz="4" w:space="0" w:color="auto"/>
            </w:tcBorders>
            <w:shd w:val="clear" w:color="auto" w:fill="auto"/>
            <w:vAlign w:val="center"/>
            <w:hideMark/>
          </w:tcPr>
          <w:p w14:paraId="57B9DA9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建议条款18 应有关的人请求且海关认为理由正当的，海关应尽可能允许在海关工作时间以外卸货。</w:t>
            </w:r>
          </w:p>
        </w:tc>
        <w:tc>
          <w:tcPr>
            <w:tcW w:w="2835" w:type="dxa"/>
            <w:tcBorders>
              <w:top w:val="nil"/>
              <w:left w:val="nil"/>
              <w:bottom w:val="single" w:sz="4" w:space="0" w:color="auto"/>
              <w:right w:val="single" w:sz="4" w:space="0" w:color="auto"/>
            </w:tcBorders>
            <w:shd w:val="clear" w:color="auto" w:fill="auto"/>
            <w:vAlign w:val="center"/>
            <w:hideMark/>
          </w:tcPr>
          <w:p w14:paraId="100308D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【朱孔嘉150】:相符。</w:t>
            </w:r>
          </w:p>
        </w:tc>
      </w:tr>
      <w:tr w:rsidR="00EF7A1D" w:rsidRPr="009E645E" w14:paraId="4EB3F3D5"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E79EFC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06EF7FA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2D00060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海关认为必要时，应批准建立临时仓库以满足贸易界的需要。</w:t>
            </w:r>
          </w:p>
        </w:tc>
        <w:tc>
          <w:tcPr>
            <w:tcW w:w="2835" w:type="dxa"/>
            <w:tcBorders>
              <w:top w:val="nil"/>
              <w:left w:val="nil"/>
              <w:bottom w:val="single" w:sz="4" w:space="0" w:color="auto"/>
              <w:right w:val="single" w:sz="4" w:space="0" w:color="auto"/>
            </w:tcBorders>
            <w:shd w:val="clear" w:color="auto" w:fill="auto"/>
            <w:vAlign w:val="center"/>
            <w:hideMark/>
          </w:tcPr>
          <w:p w14:paraId="74F3F96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【朱孔嘉152】:相符。《中华人民共和国海关监管区管理暂行办法》</w:t>
            </w:r>
            <w:r w:rsidRPr="009E645E">
              <w:rPr>
                <w:rFonts w:ascii="仿宋" w:eastAsia="仿宋" w:hAnsi="仿宋" w:cs="宋体" w:hint="eastAsia"/>
                <w:color w:val="000000"/>
                <w:kern w:val="0"/>
                <w:sz w:val="22"/>
                <w:szCs w:val="24"/>
              </w:rPr>
              <w:br/>
              <w:t>【小平153】:临时仓库在中国基本没有，似乎商界也没有这个需求。</w:t>
            </w:r>
          </w:p>
        </w:tc>
      </w:tr>
      <w:tr w:rsidR="00EF7A1D" w:rsidRPr="009E645E" w14:paraId="0F361CF4"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9DFF5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1059284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476A57A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建议条款3 应允</w:t>
            </w:r>
            <w:proofErr w:type="gramStart"/>
            <w:r w:rsidRPr="009E645E">
              <w:rPr>
                <w:rFonts w:ascii="仿宋" w:eastAsia="仿宋" w:hAnsi="仿宋" w:cs="宋体" w:hint="eastAsia"/>
                <w:color w:val="000000"/>
                <w:kern w:val="0"/>
                <w:sz w:val="22"/>
                <w:szCs w:val="24"/>
              </w:rPr>
              <w:t>许所有</w:t>
            </w:r>
            <w:proofErr w:type="gramEnd"/>
            <w:r w:rsidRPr="009E645E">
              <w:rPr>
                <w:rFonts w:ascii="仿宋" w:eastAsia="仿宋" w:hAnsi="仿宋" w:cs="宋体" w:hint="eastAsia"/>
                <w:color w:val="000000"/>
                <w:kern w:val="0"/>
                <w:sz w:val="22"/>
                <w:szCs w:val="24"/>
              </w:rPr>
              <w:t>货物办理临时储存而不论货物数量、原产国或发运国。但是危险的、可能影响其他货物以及需要特别装置的货物应放入主管机构特别建立和设计的临时仓库。</w:t>
            </w:r>
          </w:p>
        </w:tc>
        <w:tc>
          <w:tcPr>
            <w:tcW w:w="2835" w:type="dxa"/>
            <w:tcBorders>
              <w:top w:val="nil"/>
              <w:left w:val="nil"/>
              <w:bottom w:val="single" w:sz="4" w:space="0" w:color="auto"/>
              <w:right w:val="single" w:sz="4" w:space="0" w:color="auto"/>
            </w:tcBorders>
            <w:shd w:val="clear" w:color="auto" w:fill="auto"/>
            <w:vAlign w:val="center"/>
            <w:hideMark/>
          </w:tcPr>
          <w:p w14:paraId="55B155D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【朱孔嘉154】:新的《中华人民共和国海关监管区管理暂行办法》未对此</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专门规定，已废止的171号令中，规定了危险货物与其他货物不得一起存放。</w:t>
            </w:r>
          </w:p>
        </w:tc>
      </w:tr>
      <w:tr w:rsidR="00EF7A1D" w:rsidRPr="009E645E" w14:paraId="2B462A4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A0170F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14569F2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5A24473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货物临时储存时要求的惟一单证应为向海关交验货物时用以描述货物的单证</w:t>
            </w:r>
            <w:proofErr w:type="gramStart"/>
            <w:r w:rsidRPr="009E645E">
              <w:rPr>
                <w:rFonts w:ascii="仿宋" w:eastAsia="仿宋" w:hAnsi="仿宋" w:cs="宋体" w:hint="eastAsia"/>
                <w:color w:val="000000"/>
                <w:kern w:val="0"/>
                <w:sz w:val="22"/>
                <w:szCs w:val="24"/>
              </w:rPr>
              <w:t>个</w:t>
            </w:r>
            <w:proofErr w:type="gramEnd"/>
            <w:r w:rsidRPr="009E645E">
              <w:rPr>
                <w:rFonts w:ascii="仿宋" w:eastAsia="仿宋" w:hAnsi="仿宋" w:cs="宋体" w:hint="eastAsia"/>
                <w:color w:val="000000"/>
                <w:kern w:val="0"/>
                <w:sz w:val="22"/>
                <w:szCs w:val="24"/>
              </w:rPr>
              <w:t>。</w:t>
            </w:r>
          </w:p>
        </w:tc>
        <w:tc>
          <w:tcPr>
            <w:tcW w:w="2835" w:type="dxa"/>
            <w:tcBorders>
              <w:top w:val="nil"/>
              <w:left w:val="nil"/>
              <w:bottom w:val="single" w:sz="4" w:space="0" w:color="auto"/>
              <w:right w:val="single" w:sz="4" w:space="0" w:color="auto"/>
            </w:tcBorders>
            <w:shd w:val="clear" w:color="auto" w:fill="auto"/>
            <w:vAlign w:val="center"/>
            <w:hideMark/>
          </w:tcPr>
          <w:p w14:paraId="3CCD4E6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【朱孔嘉155】:相符。</w:t>
            </w:r>
            <w:r w:rsidRPr="009E645E">
              <w:rPr>
                <w:rFonts w:ascii="仿宋" w:eastAsia="仿宋" w:hAnsi="仿宋" w:cs="宋体" w:hint="eastAsia"/>
                <w:color w:val="000000"/>
                <w:kern w:val="0"/>
                <w:sz w:val="22"/>
                <w:szCs w:val="24"/>
              </w:rPr>
              <w:br/>
              <w:t>【叶茂标156】:译文貌似有问题</w:t>
            </w:r>
          </w:p>
        </w:tc>
      </w:tr>
      <w:tr w:rsidR="00EF7A1D" w:rsidRPr="009E645E" w14:paraId="2B9FAC8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DCFA8C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62899CD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5454100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建议条款5 海关应当</w:t>
            </w:r>
            <w:proofErr w:type="gramStart"/>
            <w:r w:rsidRPr="009E645E">
              <w:rPr>
                <w:rFonts w:ascii="仿宋" w:eastAsia="仿宋" w:hAnsi="仿宋" w:cs="宋体" w:hint="eastAsia"/>
                <w:color w:val="000000"/>
                <w:kern w:val="0"/>
                <w:sz w:val="22"/>
                <w:szCs w:val="24"/>
              </w:rPr>
              <w:t>接受栽货申报</w:t>
            </w:r>
            <w:proofErr w:type="gramEnd"/>
            <w:r w:rsidRPr="009E645E">
              <w:rPr>
                <w:rFonts w:ascii="仿宋" w:eastAsia="仿宋" w:hAnsi="仿宋" w:cs="宋体" w:hint="eastAsia"/>
                <w:color w:val="000000"/>
                <w:kern w:val="0"/>
                <w:sz w:val="22"/>
                <w:szCs w:val="24"/>
              </w:rPr>
              <w:t>或其他商业单证作为货物临时储存所需的惟一单证，条件是上述单证中所提及的所有货物均已存入临时仓库。</w:t>
            </w:r>
          </w:p>
        </w:tc>
        <w:tc>
          <w:tcPr>
            <w:tcW w:w="2835" w:type="dxa"/>
            <w:tcBorders>
              <w:top w:val="nil"/>
              <w:left w:val="nil"/>
              <w:bottom w:val="single" w:sz="4" w:space="0" w:color="auto"/>
              <w:right w:val="single" w:sz="4" w:space="0" w:color="auto"/>
            </w:tcBorders>
            <w:shd w:val="clear" w:color="auto" w:fill="auto"/>
            <w:vAlign w:val="center"/>
            <w:hideMark/>
          </w:tcPr>
          <w:p w14:paraId="37F7771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【朱孔嘉157】:相符。</w:t>
            </w:r>
          </w:p>
        </w:tc>
      </w:tr>
      <w:tr w:rsidR="00EF7A1D" w:rsidRPr="009E645E" w14:paraId="7CA4F50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7AB943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7C61A02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484ABFE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标准条款6 海关应对临时仓库的建造、布局、管理以及货物储存、盘货、财会和海关监管安排方面的要求</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规定。</w:t>
            </w:r>
          </w:p>
        </w:tc>
        <w:tc>
          <w:tcPr>
            <w:tcW w:w="2835" w:type="dxa"/>
            <w:tcBorders>
              <w:top w:val="nil"/>
              <w:left w:val="nil"/>
              <w:bottom w:val="single" w:sz="4" w:space="0" w:color="auto"/>
              <w:right w:val="single" w:sz="4" w:space="0" w:color="auto"/>
            </w:tcBorders>
            <w:shd w:val="clear" w:color="auto" w:fill="auto"/>
            <w:vAlign w:val="center"/>
            <w:hideMark/>
          </w:tcPr>
          <w:p w14:paraId="76B0EDF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【朱孔嘉158】:相符。《海关监管作业场所设置规范》</w:t>
            </w:r>
          </w:p>
        </w:tc>
      </w:tr>
      <w:tr w:rsidR="00EF7A1D" w:rsidRPr="009E645E" w14:paraId="58EE2BA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F596D5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04C5051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1562073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海关认为理由正当的，应允许为保存货物不改变状态而对临时储存的货物进行正常作业。</w:t>
            </w:r>
          </w:p>
        </w:tc>
        <w:tc>
          <w:tcPr>
            <w:tcW w:w="2835" w:type="dxa"/>
            <w:tcBorders>
              <w:top w:val="nil"/>
              <w:left w:val="nil"/>
              <w:bottom w:val="single" w:sz="4" w:space="0" w:color="auto"/>
              <w:right w:val="single" w:sz="4" w:space="0" w:color="auto"/>
            </w:tcBorders>
            <w:shd w:val="clear" w:color="auto" w:fill="auto"/>
            <w:vAlign w:val="center"/>
            <w:hideMark/>
          </w:tcPr>
          <w:p w14:paraId="6CBAE4F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【朱孔嘉159】:相符。</w:t>
            </w:r>
          </w:p>
        </w:tc>
      </w:tr>
      <w:tr w:rsidR="00EF7A1D" w:rsidRPr="009E645E" w14:paraId="5E27673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40E46D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72BF97E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3B32E91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如果国家立法对货物临时储存的期限</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规定，该期限应足以使进口人完成将货物置于另一海关制度所必需的海关手续。</w:t>
            </w:r>
          </w:p>
        </w:tc>
        <w:tc>
          <w:tcPr>
            <w:tcW w:w="2835" w:type="dxa"/>
            <w:tcBorders>
              <w:top w:val="nil"/>
              <w:left w:val="nil"/>
              <w:bottom w:val="single" w:sz="4" w:space="0" w:color="auto"/>
              <w:right w:val="single" w:sz="4" w:space="0" w:color="auto"/>
            </w:tcBorders>
            <w:shd w:val="clear" w:color="auto" w:fill="auto"/>
            <w:vAlign w:val="center"/>
            <w:hideMark/>
          </w:tcPr>
          <w:p w14:paraId="2B25A49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【朱孔嘉161】:相符。《海关法》规定三个月。</w:t>
            </w:r>
          </w:p>
        </w:tc>
      </w:tr>
      <w:tr w:rsidR="00EF7A1D" w:rsidRPr="009E645E" w14:paraId="0D6E27E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8B0156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0631070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21E65FE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标准条款12 任何有权处理货物的人都应有权在符合规定条件并办理相应手续的情况下从临时仓库中提取货物。</w:t>
            </w:r>
          </w:p>
        </w:tc>
        <w:tc>
          <w:tcPr>
            <w:tcW w:w="2835" w:type="dxa"/>
            <w:tcBorders>
              <w:top w:val="nil"/>
              <w:left w:val="nil"/>
              <w:bottom w:val="single" w:sz="4" w:space="0" w:color="auto"/>
              <w:right w:val="single" w:sz="4" w:space="0" w:color="auto"/>
            </w:tcBorders>
            <w:shd w:val="clear" w:color="auto" w:fill="auto"/>
            <w:vAlign w:val="center"/>
            <w:hideMark/>
          </w:tcPr>
          <w:p w14:paraId="1DF9A65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【朱孔嘉164】:相符。</w:t>
            </w:r>
          </w:p>
        </w:tc>
      </w:tr>
      <w:tr w:rsidR="00EF7A1D" w:rsidRPr="009E645E" w14:paraId="3B6A371E" w14:textId="77777777" w:rsidTr="00EF7A1D">
        <w:trPr>
          <w:trHeight w:val="2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5FD7E6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 xml:space="preserve"> 货物抵达关境</w:t>
            </w:r>
          </w:p>
        </w:tc>
        <w:tc>
          <w:tcPr>
            <w:tcW w:w="1276" w:type="dxa"/>
            <w:tcBorders>
              <w:top w:val="nil"/>
              <w:left w:val="nil"/>
              <w:bottom w:val="single" w:sz="4" w:space="0" w:color="auto"/>
              <w:right w:val="single" w:sz="4" w:space="0" w:color="auto"/>
            </w:tcBorders>
            <w:shd w:val="clear" w:color="auto" w:fill="auto"/>
            <w:vAlign w:val="center"/>
            <w:hideMark/>
          </w:tcPr>
          <w:p w14:paraId="78E79CD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货物临时存储</w:t>
            </w:r>
          </w:p>
        </w:tc>
        <w:tc>
          <w:tcPr>
            <w:tcW w:w="3402" w:type="dxa"/>
            <w:tcBorders>
              <w:top w:val="nil"/>
              <w:left w:val="nil"/>
              <w:bottom w:val="single" w:sz="4" w:space="0" w:color="auto"/>
              <w:right w:val="single" w:sz="4" w:space="0" w:color="auto"/>
            </w:tcBorders>
            <w:shd w:val="clear" w:color="auto" w:fill="auto"/>
            <w:vAlign w:val="center"/>
            <w:hideMark/>
          </w:tcPr>
          <w:p w14:paraId="6879F43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对于未在规定期限内从临时仓库中提取的货物所适用的海关制度，国家立法应</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规定。</w:t>
            </w:r>
          </w:p>
        </w:tc>
        <w:tc>
          <w:tcPr>
            <w:tcW w:w="2835" w:type="dxa"/>
            <w:tcBorders>
              <w:top w:val="nil"/>
              <w:left w:val="nil"/>
              <w:bottom w:val="single" w:sz="4" w:space="0" w:color="auto"/>
              <w:right w:val="single" w:sz="4" w:space="0" w:color="auto"/>
            </w:tcBorders>
            <w:shd w:val="clear" w:color="auto" w:fill="auto"/>
            <w:vAlign w:val="center"/>
            <w:hideMark/>
          </w:tcPr>
          <w:p w14:paraId="299B070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【朱孔嘉165】:相符。</w:t>
            </w:r>
            <w:r w:rsidRPr="009E645E">
              <w:rPr>
                <w:rFonts w:ascii="仿宋" w:eastAsia="仿宋" w:hAnsi="仿宋" w:cs="宋体" w:hint="eastAsia"/>
                <w:color w:val="000000"/>
                <w:kern w:val="0"/>
                <w:sz w:val="22"/>
                <w:szCs w:val="24"/>
              </w:rPr>
              <w:br/>
              <w:t>【小平166】:临时存储是一个新的概念。根据现行法规，货物入境15天，货主必须申报，申报后的货物或者作为一般贸易货物办理进口手续，或者进入保税状态，复出口了核销，进口了转正常进口。关键是保税和临时仓储之间是一个什么关系，需进行讨论。</w:t>
            </w:r>
            <w:r w:rsidRPr="009E645E">
              <w:rPr>
                <w:rFonts w:ascii="仿宋" w:eastAsia="仿宋" w:hAnsi="仿宋" w:cs="宋体" w:hint="eastAsia"/>
                <w:color w:val="000000"/>
                <w:kern w:val="0"/>
                <w:sz w:val="22"/>
                <w:szCs w:val="24"/>
              </w:rPr>
              <w:br/>
              <w:t>【叶茂标167】:我的理解，这个临时储存就是我们现在的保税区、</w:t>
            </w:r>
            <w:proofErr w:type="gramStart"/>
            <w:r w:rsidRPr="009E645E">
              <w:rPr>
                <w:rFonts w:ascii="仿宋" w:eastAsia="仿宋" w:hAnsi="仿宋" w:cs="宋体" w:hint="eastAsia"/>
                <w:color w:val="000000"/>
                <w:kern w:val="0"/>
                <w:sz w:val="22"/>
                <w:szCs w:val="24"/>
              </w:rPr>
              <w:t>综保区</w:t>
            </w:r>
            <w:proofErr w:type="gramEnd"/>
            <w:r w:rsidRPr="009E645E">
              <w:rPr>
                <w:rFonts w:ascii="仿宋" w:eastAsia="仿宋" w:hAnsi="仿宋" w:cs="宋体" w:hint="eastAsia"/>
                <w:color w:val="000000"/>
                <w:kern w:val="0"/>
                <w:sz w:val="22"/>
                <w:szCs w:val="24"/>
              </w:rPr>
              <w:t>等特殊区域的概念。</w:t>
            </w:r>
          </w:p>
        </w:tc>
      </w:tr>
      <w:tr w:rsidR="00EF7A1D" w:rsidRPr="009E645E" w14:paraId="16059AF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4D158F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1E4F824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6B45C99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即使出口货物只有一部分复进口，也</w:t>
            </w:r>
            <w:proofErr w:type="gramStart"/>
            <w:r w:rsidRPr="009E645E">
              <w:rPr>
                <w:rFonts w:ascii="仿宋" w:eastAsia="仿宋" w:hAnsi="仿宋" w:cs="宋体" w:hint="eastAsia"/>
                <w:color w:val="000000"/>
                <w:kern w:val="0"/>
                <w:sz w:val="22"/>
                <w:szCs w:val="24"/>
              </w:rPr>
              <w:t>应允许按原状</w:t>
            </w:r>
            <w:proofErr w:type="gramEnd"/>
            <w:r w:rsidRPr="009E645E">
              <w:rPr>
                <w:rFonts w:ascii="仿宋" w:eastAsia="仿宋" w:hAnsi="仿宋" w:cs="宋体" w:hint="eastAsia"/>
                <w:color w:val="000000"/>
                <w:kern w:val="0"/>
                <w:sz w:val="22"/>
                <w:szCs w:val="24"/>
              </w:rPr>
              <w:t>复进口。</w:t>
            </w:r>
          </w:p>
        </w:tc>
        <w:tc>
          <w:tcPr>
            <w:tcW w:w="2835" w:type="dxa"/>
            <w:tcBorders>
              <w:top w:val="nil"/>
              <w:left w:val="nil"/>
              <w:bottom w:val="single" w:sz="4" w:space="0" w:color="auto"/>
              <w:right w:val="single" w:sz="4" w:space="0" w:color="auto"/>
            </w:tcBorders>
            <w:shd w:val="clear" w:color="auto" w:fill="auto"/>
            <w:vAlign w:val="center"/>
            <w:hideMark/>
          </w:tcPr>
          <w:p w14:paraId="6F54747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FFF8A34"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017523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49BB042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269BB1F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不应因为货物在境外期间被使用、受到损坏或变质而拒绝按原状复进口。</w:t>
            </w:r>
          </w:p>
        </w:tc>
        <w:tc>
          <w:tcPr>
            <w:tcW w:w="2835" w:type="dxa"/>
            <w:tcBorders>
              <w:top w:val="nil"/>
              <w:left w:val="nil"/>
              <w:bottom w:val="single" w:sz="4" w:space="0" w:color="auto"/>
              <w:right w:val="single" w:sz="4" w:space="0" w:color="auto"/>
            </w:tcBorders>
            <w:shd w:val="clear" w:color="auto" w:fill="auto"/>
            <w:vAlign w:val="center"/>
            <w:hideMark/>
          </w:tcPr>
          <w:p w14:paraId="3E077AD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【叶茂标171】:目前是对于只能通过使用才发现存在问题的货物，允许使用后按原状复进口。</w:t>
            </w:r>
          </w:p>
        </w:tc>
      </w:tr>
      <w:tr w:rsidR="00EF7A1D" w:rsidRPr="009E645E" w14:paraId="6EC6B5E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965C46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602CA99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2C73D21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标准条款6 按原状</w:t>
            </w:r>
            <w:proofErr w:type="gramStart"/>
            <w:r w:rsidRPr="009E645E">
              <w:rPr>
                <w:rFonts w:ascii="仿宋" w:eastAsia="仿宋" w:hAnsi="仿宋" w:cs="宋体" w:hint="eastAsia"/>
                <w:color w:val="000000"/>
                <w:kern w:val="0"/>
                <w:sz w:val="22"/>
                <w:szCs w:val="24"/>
              </w:rPr>
              <w:t>复进口</w:t>
            </w:r>
            <w:proofErr w:type="gramEnd"/>
            <w:r w:rsidRPr="009E645E">
              <w:rPr>
                <w:rFonts w:ascii="仿宋" w:eastAsia="仿宋" w:hAnsi="仿宋" w:cs="宋体" w:hint="eastAsia"/>
                <w:color w:val="000000"/>
                <w:kern w:val="0"/>
                <w:sz w:val="22"/>
                <w:szCs w:val="24"/>
              </w:rPr>
              <w:t>不应限于直接从境外进口的货物，而也应给予己置于另一海关制度下的货物。</w:t>
            </w:r>
          </w:p>
        </w:tc>
        <w:tc>
          <w:tcPr>
            <w:tcW w:w="2835" w:type="dxa"/>
            <w:tcBorders>
              <w:top w:val="nil"/>
              <w:left w:val="nil"/>
              <w:bottom w:val="single" w:sz="4" w:space="0" w:color="auto"/>
              <w:right w:val="single" w:sz="4" w:space="0" w:color="auto"/>
            </w:tcBorders>
            <w:shd w:val="clear" w:color="auto" w:fill="auto"/>
            <w:vAlign w:val="center"/>
            <w:hideMark/>
          </w:tcPr>
          <w:p w14:paraId="724F7EF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7C6F37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83E2A0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63DF1BC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013A1F0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不应因为货物在出口时没有表明回到境内的意图而拒绝按原状复进口。</w:t>
            </w:r>
          </w:p>
        </w:tc>
        <w:tc>
          <w:tcPr>
            <w:tcW w:w="2835" w:type="dxa"/>
            <w:tcBorders>
              <w:top w:val="nil"/>
              <w:left w:val="nil"/>
              <w:bottom w:val="single" w:sz="4" w:space="0" w:color="auto"/>
              <w:right w:val="single" w:sz="4" w:space="0" w:color="auto"/>
            </w:tcBorders>
            <w:shd w:val="clear" w:color="auto" w:fill="auto"/>
            <w:vAlign w:val="center"/>
            <w:hideMark/>
          </w:tcPr>
          <w:p w14:paraId="2DC41E3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DA85744"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6766A3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07D5A3A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29F36E0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标准条款8 如果规定超过某一期限就不再给予按原状复进口，该期限应是足以考虑个案不同情况的一段期间。</w:t>
            </w:r>
          </w:p>
        </w:tc>
        <w:tc>
          <w:tcPr>
            <w:tcW w:w="2835" w:type="dxa"/>
            <w:tcBorders>
              <w:top w:val="nil"/>
              <w:left w:val="nil"/>
              <w:bottom w:val="single" w:sz="4" w:space="0" w:color="auto"/>
              <w:right w:val="single" w:sz="4" w:space="0" w:color="auto"/>
            </w:tcBorders>
            <w:shd w:val="clear" w:color="auto" w:fill="auto"/>
            <w:vAlign w:val="center"/>
            <w:hideMark/>
          </w:tcPr>
          <w:p w14:paraId="7AD08C6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【朱孔嘉173】:条款2至条款8，需要进一步细分情况加以研究。</w:t>
            </w:r>
          </w:p>
        </w:tc>
      </w:tr>
      <w:tr w:rsidR="00EF7A1D" w:rsidRPr="009E645E" w14:paraId="7B56206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28968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6624B10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28A86BE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只有在便利</w:t>
            </w:r>
            <w:proofErr w:type="gramStart"/>
            <w:r w:rsidRPr="009E645E">
              <w:rPr>
                <w:rFonts w:ascii="仿宋" w:eastAsia="仿宋" w:hAnsi="仿宋" w:cs="宋体" w:hint="eastAsia"/>
                <w:color w:val="000000"/>
                <w:kern w:val="0"/>
                <w:sz w:val="22"/>
                <w:szCs w:val="24"/>
              </w:rPr>
              <w:t>复进口</w:t>
            </w:r>
            <w:proofErr w:type="gramEnd"/>
            <w:r w:rsidRPr="009E645E">
              <w:rPr>
                <w:rFonts w:ascii="仿宋" w:eastAsia="仿宋" w:hAnsi="仿宋" w:cs="宋体" w:hint="eastAsia"/>
                <w:color w:val="000000"/>
                <w:kern w:val="0"/>
                <w:sz w:val="22"/>
                <w:szCs w:val="24"/>
              </w:rPr>
              <w:t>的情况下，海关才应要求按原状</w:t>
            </w:r>
            <w:proofErr w:type="gramStart"/>
            <w:r w:rsidRPr="009E645E">
              <w:rPr>
                <w:rFonts w:ascii="仿宋" w:eastAsia="仿宋" w:hAnsi="仿宋" w:cs="宋体" w:hint="eastAsia"/>
                <w:color w:val="000000"/>
                <w:kern w:val="0"/>
                <w:sz w:val="22"/>
                <w:szCs w:val="24"/>
              </w:rPr>
              <w:t>复进</w:t>
            </w:r>
            <w:proofErr w:type="gramEnd"/>
            <w:r w:rsidRPr="009E645E">
              <w:rPr>
                <w:rFonts w:ascii="仿宋" w:eastAsia="仿宋" w:hAnsi="仿宋" w:cs="宋体" w:hint="eastAsia"/>
                <w:color w:val="000000"/>
                <w:kern w:val="0"/>
                <w:sz w:val="22"/>
                <w:szCs w:val="24"/>
              </w:rPr>
              <w:t>口的货物向原出口的海关办公机构申报。</w:t>
            </w:r>
          </w:p>
        </w:tc>
        <w:tc>
          <w:tcPr>
            <w:tcW w:w="2835" w:type="dxa"/>
            <w:tcBorders>
              <w:top w:val="nil"/>
              <w:left w:val="nil"/>
              <w:bottom w:val="single" w:sz="4" w:space="0" w:color="auto"/>
              <w:right w:val="single" w:sz="4" w:space="0" w:color="auto"/>
            </w:tcBorders>
            <w:shd w:val="clear" w:color="auto" w:fill="auto"/>
            <w:vAlign w:val="center"/>
            <w:hideMark/>
          </w:tcPr>
          <w:p w14:paraId="603F66C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【朱孔嘉174】:相符。一般情况下不需向原机构申报。</w:t>
            </w:r>
          </w:p>
        </w:tc>
      </w:tr>
      <w:tr w:rsidR="00EF7A1D" w:rsidRPr="009E645E" w14:paraId="155B92E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225056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514D041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12A24DE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标准条款11 应申报人请求，海关应允许货物在表明有返回意图后出口，并应采取必要的步骤便利按原状复进口。</w:t>
            </w:r>
          </w:p>
        </w:tc>
        <w:tc>
          <w:tcPr>
            <w:tcW w:w="2835" w:type="dxa"/>
            <w:tcBorders>
              <w:top w:val="nil"/>
              <w:left w:val="nil"/>
              <w:bottom w:val="single" w:sz="4" w:space="0" w:color="auto"/>
              <w:right w:val="single" w:sz="4" w:space="0" w:color="auto"/>
            </w:tcBorders>
            <w:shd w:val="clear" w:color="auto" w:fill="auto"/>
            <w:vAlign w:val="center"/>
            <w:hideMark/>
          </w:tcPr>
          <w:p w14:paraId="7794750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【朱孔嘉177】:相符。</w:t>
            </w:r>
          </w:p>
        </w:tc>
      </w:tr>
      <w:tr w:rsidR="00EF7A1D" w:rsidRPr="009E645E" w14:paraId="6DC5178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51E475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25A45FC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2DFC0B1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标准条款12 海关应对识别声明返回的货物规定相关的要求。在此过程中应适当考虑到货物的性质以及所涉利益的重要性。</w:t>
            </w:r>
          </w:p>
        </w:tc>
        <w:tc>
          <w:tcPr>
            <w:tcW w:w="2835" w:type="dxa"/>
            <w:tcBorders>
              <w:top w:val="nil"/>
              <w:left w:val="nil"/>
              <w:bottom w:val="single" w:sz="4" w:space="0" w:color="auto"/>
              <w:right w:val="single" w:sz="4" w:space="0" w:color="auto"/>
            </w:tcBorders>
            <w:shd w:val="clear" w:color="auto" w:fill="auto"/>
            <w:vAlign w:val="center"/>
            <w:hideMark/>
          </w:tcPr>
          <w:p w14:paraId="3943815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【朱孔嘉178】:相符。</w:t>
            </w:r>
          </w:p>
        </w:tc>
      </w:tr>
      <w:tr w:rsidR="00EF7A1D" w:rsidRPr="009E645E" w14:paraId="01DDBF6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D258A9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64427AD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656EE4C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建议条款13 对于声明返回的货物，应予有条件地免除应征出口税费。</w:t>
            </w:r>
          </w:p>
        </w:tc>
        <w:tc>
          <w:tcPr>
            <w:tcW w:w="2835" w:type="dxa"/>
            <w:tcBorders>
              <w:top w:val="nil"/>
              <w:left w:val="nil"/>
              <w:bottom w:val="single" w:sz="4" w:space="0" w:color="auto"/>
              <w:right w:val="single" w:sz="4" w:space="0" w:color="auto"/>
            </w:tcBorders>
            <w:shd w:val="clear" w:color="auto" w:fill="auto"/>
            <w:vAlign w:val="center"/>
            <w:hideMark/>
          </w:tcPr>
          <w:p w14:paraId="6A4C080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【朱孔嘉179】:相符。</w:t>
            </w:r>
          </w:p>
        </w:tc>
      </w:tr>
      <w:tr w:rsidR="00EF7A1D" w:rsidRPr="009E645E" w14:paraId="7272C02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305973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78879C1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057BC6D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标准条款14 应有关的人请求，海关应允许声明返回的货物转为正式出口，但必须符合规定条件并办理手续。</w:t>
            </w:r>
          </w:p>
        </w:tc>
        <w:tc>
          <w:tcPr>
            <w:tcW w:w="2835" w:type="dxa"/>
            <w:tcBorders>
              <w:top w:val="nil"/>
              <w:left w:val="nil"/>
              <w:bottom w:val="single" w:sz="4" w:space="0" w:color="auto"/>
              <w:right w:val="single" w:sz="4" w:space="0" w:color="auto"/>
            </w:tcBorders>
            <w:shd w:val="clear" w:color="auto" w:fill="auto"/>
            <w:vAlign w:val="center"/>
            <w:hideMark/>
          </w:tcPr>
          <w:p w14:paraId="78871D0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【朱孔嘉180】:相符。出口这类情况很少，参照进口的话，不涉及监管证件的话可办理手续。</w:t>
            </w:r>
          </w:p>
        </w:tc>
      </w:tr>
      <w:tr w:rsidR="00EF7A1D" w:rsidRPr="009E645E" w14:paraId="00E6D221"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43AF1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3AA1652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按原装</w:t>
            </w:r>
            <w:proofErr w:type="gramStart"/>
            <w:r w:rsidRPr="009E645E">
              <w:rPr>
                <w:rFonts w:ascii="仿宋" w:eastAsia="仿宋" w:hAnsi="仿宋" w:cs="宋体" w:hint="eastAsia"/>
                <w:color w:val="000000"/>
                <w:kern w:val="0"/>
                <w:sz w:val="22"/>
                <w:szCs w:val="24"/>
              </w:rPr>
              <w:t>复进口</w:t>
            </w:r>
            <w:proofErr w:type="gramEnd"/>
          </w:p>
        </w:tc>
        <w:tc>
          <w:tcPr>
            <w:tcW w:w="3402" w:type="dxa"/>
            <w:tcBorders>
              <w:top w:val="nil"/>
              <w:left w:val="nil"/>
              <w:bottom w:val="single" w:sz="4" w:space="0" w:color="auto"/>
              <w:right w:val="single" w:sz="4" w:space="0" w:color="auto"/>
            </w:tcBorders>
            <w:shd w:val="clear" w:color="auto" w:fill="auto"/>
            <w:vAlign w:val="center"/>
            <w:hideMark/>
          </w:tcPr>
          <w:p w14:paraId="5CB2EB9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建议条款15 如果相同货物多次在表明有返回意图而出口后又按原状复进口，应申报人请求，海关应允许在第一次出口时就随后一段特定期间内的</w:t>
            </w:r>
            <w:proofErr w:type="gramStart"/>
            <w:r w:rsidRPr="009E645E">
              <w:rPr>
                <w:rFonts w:ascii="仿宋" w:eastAsia="仿宋" w:hAnsi="仿宋" w:cs="宋体" w:hint="eastAsia"/>
                <w:color w:val="000000"/>
                <w:kern w:val="0"/>
                <w:sz w:val="22"/>
                <w:szCs w:val="24"/>
              </w:rPr>
              <w:t>复进口</w:t>
            </w:r>
            <w:proofErr w:type="gramEnd"/>
            <w:r w:rsidRPr="009E645E">
              <w:rPr>
                <w:rFonts w:ascii="仿宋" w:eastAsia="仿宋" w:hAnsi="仿宋" w:cs="宋体" w:hint="eastAsia"/>
                <w:color w:val="000000"/>
                <w:kern w:val="0"/>
                <w:sz w:val="22"/>
                <w:szCs w:val="24"/>
              </w:rPr>
              <w:t>和出口提交出口申报，并表明有返回意图。</w:t>
            </w:r>
          </w:p>
        </w:tc>
        <w:tc>
          <w:tcPr>
            <w:tcW w:w="2835" w:type="dxa"/>
            <w:tcBorders>
              <w:top w:val="nil"/>
              <w:left w:val="nil"/>
              <w:bottom w:val="single" w:sz="4" w:space="0" w:color="auto"/>
              <w:right w:val="single" w:sz="4" w:space="0" w:color="auto"/>
            </w:tcBorders>
            <w:shd w:val="clear" w:color="auto" w:fill="auto"/>
            <w:vAlign w:val="center"/>
            <w:hideMark/>
          </w:tcPr>
          <w:p w14:paraId="570549A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【朱孔嘉181】:相符。ATA单证册。</w:t>
            </w:r>
            <w:r w:rsidRPr="009E645E">
              <w:rPr>
                <w:rFonts w:ascii="仿宋" w:eastAsia="仿宋" w:hAnsi="仿宋" w:cs="宋体" w:hint="eastAsia"/>
                <w:color w:val="000000"/>
                <w:kern w:val="0"/>
                <w:sz w:val="22"/>
                <w:szCs w:val="24"/>
              </w:rPr>
              <w:br/>
              <w:t>【小平182】:对出口货物复进口，中国海关的限制一直是较为严格的，主要是在出口退税制度下，</w:t>
            </w:r>
            <w:proofErr w:type="gramStart"/>
            <w:r w:rsidRPr="009E645E">
              <w:rPr>
                <w:rFonts w:ascii="仿宋" w:eastAsia="仿宋" w:hAnsi="仿宋" w:cs="宋体" w:hint="eastAsia"/>
                <w:color w:val="000000"/>
                <w:kern w:val="0"/>
                <w:sz w:val="22"/>
                <w:szCs w:val="24"/>
              </w:rPr>
              <w:t>复进口</w:t>
            </w:r>
            <w:proofErr w:type="gramEnd"/>
            <w:r w:rsidRPr="009E645E">
              <w:rPr>
                <w:rFonts w:ascii="仿宋" w:eastAsia="仿宋" w:hAnsi="仿宋" w:cs="宋体" w:hint="eastAsia"/>
                <w:color w:val="000000"/>
                <w:kern w:val="0"/>
                <w:sz w:val="22"/>
                <w:szCs w:val="24"/>
              </w:rPr>
              <w:t>涉及到退税部分的退还。需要仔细对比研究现有规定条文后提出意见。</w:t>
            </w:r>
          </w:p>
        </w:tc>
      </w:tr>
      <w:tr w:rsidR="00EF7A1D" w:rsidRPr="009E645E" w14:paraId="77FA3F8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217DC4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586A9B0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免除进口税费</w:t>
            </w:r>
          </w:p>
        </w:tc>
        <w:tc>
          <w:tcPr>
            <w:tcW w:w="3402" w:type="dxa"/>
            <w:tcBorders>
              <w:top w:val="nil"/>
              <w:left w:val="nil"/>
              <w:bottom w:val="single" w:sz="4" w:space="0" w:color="auto"/>
              <w:right w:val="single" w:sz="4" w:space="0" w:color="auto"/>
            </w:tcBorders>
            <w:shd w:val="clear" w:color="auto" w:fill="auto"/>
            <w:vAlign w:val="center"/>
            <w:hideMark/>
          </w:tcPr>
          <w:p w14:paraId="0CC993C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国家立法应列明给予免除进口税费的情况。</w:t>
            </w:r>
          </w:p>
        </w:tc>
        <w:tc>
          <w:tcPr>
            <w:tcW w:w="2835" w:type="dxa"/>
            <w:tcBorders>
              <w:top w:val="nil"/>
              <w:left w:val="nil"/>
              <w:bottom w:val="single" w:sz="4" w:space="0" w:color="auto"/>
              <w:right w:val="single" w:sz="4" w:space="0" w:color="auto"/>
            </w:tcBorders>
            <w:shd w:val="clear" w:color="auto" w:fill="auto"/>
            <w:vAlign w:val="center"/>
            <w:hideMark/>
          </w:tcPr>
          <w:p w14:paraId="2C37E93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【朱孔嘉183】:相符。《中华人民共和国进出口关税条例》等。</w:t>
            </w:r>
          </w:p>
        </w:tc>
      </w:tr>
      <w:tr w:rsidR="00EF7A1D" w:rsidRPr="009E645E" w14:paraId="6696A041"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6646E3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65E43EB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免除进口税费</w:t>
            </w:r>
          </w:p>
        </w:tc>
        <w:tc>
          <w:tcPr>
            <w:tcW w:w="3402" w:type="dxa"/>
            <w:tcBorders>
              <w:top w:val="nil"/>
              <w:left w:val="nil"/>
              <w:bottom w:val="single" w:sz="4" w:space="0" w:color="auto"/>
              <w:right w:val="single" w:sz="4" w:space="0" w:color="auto"/>
            </w:tcBorders>
            <w:shd w:val="clear" w:color="auto" w:fill="auto"/>
            <w:vAlign w:val="center"/>
            <w:hideMark/>
          </w:tcPr>
          <w:p w14:paraId="0046E86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免除进口税费不应限于直接从境外进口的货物，还应给予已经置于另一海关制度下的货物。</w:t>
            </w:r>
          </w:p>
        </w:tc>
        <w:tc>
          <w:tcPr>
            <w:tcW w:w="2835" w:type="dxa"/>
            <w:tcBorders>
              <w:top w:val="nil"/>
              <w:left w:val="nil"/>
              <w:bottom w:val="single" w:sz="4" w:space="0" w:color="auto"/>
              <w:right w:val="single" w:sz="4" w:space="0" w:color="auto"/>
            </w:tcBorders>
            <w:shd w:val="clear" w:color="auto" w:fill="auto"/>
            <w:vAlign w:val="center"/>
            <w:hideMark/>
          </w:tcPr>
          <w:p w14:paraId="3B4F26F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【朱孔嘉184】:相符。</w:t>
            </w:r>
          </w:p>
        </w:tc>
      </w:tr>
      <w:tr w:rsidR="00EF7A1D" w:rsidRPr="009E645E" w14:paraId="7066F30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B8ED3A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71597E2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免除进口税费</w:t>
            </w:r>
          </w:p>
        </w:tc>
        <w:tc>
          <w:tcPr>
            <w:tcW w:w="3402" w:type="dxa"/>
            <w:tcBorders>
              <w:top w:val="nil"/>
              <w:left w:val="nil"/>
              <w:bottom w:val="single" w:sz="4" w:space="0" w:color="auto"/>
              <w:right w:val="single" w:sz="4" w:space="0" w:color="auto"/>
            </w:tcBorders>
            <w:shd w:val="clear" w:color="auto" w:fill="auto"/>
            <w:vAlign w:val="center"/>
            <w:hideMark/>
          </w:tcPr>
          <w:p w14:paraId="114AC1D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建议条款4 给予免除进口税费不应考虑货物的原产国或发运国，除非某一国际文件另有互惠规定。</w:t>
            </w:r>
          </w:p>
        </w:tc>
        <w:tc>
          <w:tcPr>
            <w:tcW w:w="2835" w:type="dxa"/>
            <w:tcBorders>
              <w:top w:val="nil"/>
              <w:left w:val="nil"/>
              <w:bottom w:val="single" w:sz="4" w:space="0" w:color="auto"/>
              <w:right w:val="single" w:sz="4" w:space="0" w:color="auto"/>
            </w:tcBorders>
            <w:shd w:val="clear" w:color="auto" w:fill="auto"/>
            <w:vAlign w:val="center"/>
            <w:hideMark/>
          </w:tcPr>
          <w:p w14:paraId="7BFB3D2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【朱孔嘉185】:相符。</w:t>
            </w:r>
          </w:p>
        </w:tc>
      </w:tr>
      <w:tr w:rsidR="00EF7A1D" w:rsidRPr="009E645E" w14:paraId="75F1EB2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885AA1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7ADBBCE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免除进口税费</w:t>
            </w:r>
          </w:p>
        </w:tc>
        <w:tc>
          <w:tcPr>
            <w:tcW w:w="3402" w:type="dxa"/>
            <w:tcBorders>
              <w:top w:val="nil"/>
              <w:left w:val="nil"/>
              <w:bottom w:val="single" w:sz="4" w:space="0" w:color="auto"/>
              <w:right w:val="single" w:sz="4" w:space="0" w:color="auto"/>
            </w:tcBorders>
            <w:shd w:val="clear" w:color="auto" w:fill="auto"/>
            <w:vAlign w:val="center"/>
            <w:hideMark/>
          </w:tcPr>
          <w:p w14:paraId="5AEBB83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国家立法应列明免除进口税费需要事先批准的情况，并明确有权批准的机构。这种情况应尽可能的少。</w:t>
            </w:r>
          </w:p>
        </w:tc>
        <w:tc>
          <w:tcPr>
            <w:tcW w:w="2835" w:type="dxa"/>
            <w:tcBorders>
              <w:top w:val="nil"/>
              <w:left w:val="nil"/>
              <w:bottom w:val="single" w:sz="4" w:space="0" w:color="auto"/>
              <w:right w:val="single" w:sz="4" w:space="0" w:color="auto"/>
            </w:tcBorders>
            <w:shd w:val="clear" w:color="auto" w:fill="auto"/>
            <w:vAlign w:val="center"/>
            <w:hideMark/>
          </w:tcPr>
          <w:p w14:paraId="2008354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【朱孔嘉186】:相符。</w:t>
            </w:r>
          </w:p>
        </w:tc>
      </w:tr>
      <w:tr w:rsidR="00EF7A1D" w:rsidRPr="009E645E" w14:paraId="6ADE02E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CD7B7C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专项附约二 进口</w:t>
            </w:r>
          </w:p>
        </w:tc>
        <w:tc>
          <w:tcPr>
            <w:tcW w:w="1276" w:type="dxa"/>
            <w:tcBorders>
              <w:top w:val="nil"/>
              <w:left w:val="nil"/>
              <w:bottom w:val="single" w:sz="4" w:space="0" w:color="auto"/>
              <w:right w:val="single" w:sz="4" w:space="0" w:color="auto"/>
            </w:tcBorders>
            <w:shd w:val="clear" w:color="auto" w:fill="auto"/>
            <w:vAlign w:val="center"/>
            <w:hideMark/>
          </w:tcPr>
          <w:p w14:paraId="5AB2EB9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免除进口税费</w:t>
            </w:r>
          </w:p>
        </w:tc>
        <w:tc>
          <w:tcPr>
            <w:tcW w:w="3402" w:type="dxa"/>
            <w:tcBorders>
              <w:top w:val="nil"/>
              <w:left w:val="nil"/>
              <w:bottom w:val="single" w:sz="4" w:space="0" w:color="auto"/>
              <w:right w:val="single" w:sz="4" w:space="0" w:color="auto"/>
            </w:tcBorders>
            <w:shd w:val="clear" w:color="auto" w:fill="auto"/>
            <w:vAlign w:val="center"/>
            <w:hideMark/>
          </w:tcPr>
          <w:p w14:paraId="1D0501E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建议条款6 各缔约方应考虑国际文件中明确的在规定条件下给予货物免除进口税费，并应认真考虑加入这些国际文件的可能性。</w:t>
            </w:r>
          </w:p>
        </w:tc>
        <w:tc>
          <w:tcPr>
            <w:tcW w:w="2835" w:type="dxa"/>
            <w:tcBorders>
              <w:top w:val="nil"/>
              <w:left w:val="nil"/>
              <w:bottom w:val="single" w:sz="4" w:space="0" w:color="auto"/>
              <w:right w:val="single" w:sz="4" w:space="0" w:color="auto"/>
            </w:tcBorders>
            <w:shd w:val="clear" w:color="auto" w:fill="auto"/>
            <w:vAlign w:val="center"/>
            <w:hideMark/>
          </w:tcPr>
          <w:p w14:paraId="6427EDE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CB202E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222C8F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专项附约三 出口</w:t>
            </w:r>
          </w:p>
        </w:tc>
        <w:tc>
          <w:tcPr>
            <w:tcW w:w="1276" w:type="dxa"/>
            <w:tcBorders>
              <w:top w:val="nil"/>
              <w:left w:val="nil"/>
              <w:bottom w:val="single" w:sz="4" w:space="0" w:color="auto"/>
              <w:right w:val="single" w:sz="4" w:space="0" w:color="auto"/>
            </w:tcBorders>
            <w:shd w:val="clear" w:color="auto" w:fill="auto"/>
            <w:vAlign w:val="center"/>
            <w:hideMark/>
          </w:tcPr>
          <w:p w14:paraId="6B846C3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正式出口</w:t>
            </w:r>
          </w:p>
        </w:tc>
        <w:tc>
          <w:tcPr>
            <w:tcW w:w="3402" w:type="dxa"/>
            <w:tcBorders>
              <w:top w:val="nil"/>
              <w:left w:val="nil"/>
              <w:bottom w:val="single" w:sz="4" w:space="0" w:color="auto"/>
              <w:right w:val="single" w:sz="4" w:space="0" w:color="auto"/>
            </w:tcBorders>
            <w:shd w:val="clear" w:color="auto" w:fill="auto"/>
            <w:vAlign w:val="center"/>
            <w:hideMark/>
          </w:tcPr>
          <w:p w14:paraId="52396F6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 国家立法应规定，可使用不同于标准货物申报的方式进行货物申报，条件是提供了有关货物正式出口通关的必要细节。</w:t>
            </w:r>
          </w:p>
        </w:tc>
        <w:tc>
          <w:tcPr>
            <w:tcW w:w="2835" w:type="dxa"/>
            <w:tcBorders>
              <w:top w:val="nil"/>
              <w:left w:val="nil"/>
              <w:bottom w:val="single" w:sz="4" w:space="0" w:color="auto"/>
              <w:right w:val="single" w:sz="4" w:space="0" w:color="auto"/>
            </w:tcBorders>
            <w:shd w:val="clear" w:color="auto" w:fill="auto"/>
            <w:vAlign w:val="center"/>
            <w:hideMark/>
          </w:tcPr>
          <w:p w14:paraId="0074677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【朱孔嘉203】:同批注32。</w:t>
            </w:r>
          </w:p>
        </w:tc>
      </w:tr>
      <w:tr w:rsidR="00EF7A1D" w:rsidRPr="009E645E" w14:paraId="0A76F48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426BE2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专项附约三 出口</w:t>
            </w:r>
          </w:p>
        </w:tc>
        <w:tc>
          <w:tcPr>
            <w:tcW w:w="1276" w:type="dxa"/>
            <w:tcBorders>
              <w:top w:val="nil"/>
              <w:left w:val="nil"/>
              <w:bottom w:val="single" w:sz="4" w:space="0" w:color="auto"/>
              <w:right w:val="single" w:sz="4" w:space="0" w:color="auto"/>
            </w:tcBorders>
            <w:shd w:val="clear" w:color="auto" w:fill="auto"/>
            <w:vAlign w:val="center"/>
            <w:hideMark/>
          </w:tcPr>
          <w:p w14:paraId="7D5A8A4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正式出口</w:t>
            </w:r>
          </w:p>
        </w:tc>
        <w:tc>
          <w:tcPr>
            <w:tcW w:w="3402" w:type="dxa"/>
            <w:tcBorders>
              <w:top w:val="nil"/>
              <w:left w:val="nil"/>
              <w:bottom w:val="single" w:sz="4" w:space="0" w:color="auto"/>
              <w:right w:val="single" w:sz="4" w:space="0" w:color="auto"/>
            </w:tcBorders>
            <w:shd w:val="clear" w:color="auto" w:fill="auto"/>
            <w:vAlign w:val="center"/>
            <w:hideMark/>
          </w:tcPr>
          <w:p w14:paraId="15783B7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海关不应想当然地要求货物到达境外的证明。</w:t>
            </w:r>
          </w:p>
        </w:tc>
        <w:tc>
          <w:tcPr>
            <w:tcW w:w="2835" w:type="dxa"/>
            <w:tcBorders>
              <w:top w:val="nil"/>
              <w:left w:val="nil"/>
              <w:bottom w:val="single" w:sz="4" w:space="0" w:color="auto"/>
              <w:right w:val="single" w:sz="4" w:space="0" w:color="auto"/>
            </w:tcBorders>
            <w:shd w:val="clear" w:color="auto" w:fill="auto"/>
            <w:vAlign w:val="center"/>
            <w:hideMark/>
          </w:tcPr>
          <w:p w14:paraId="408D5EB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【朱孔嘉204】:相符。</w:t>
            </w:r>
          </w:p>
        </w:tc>
      </w:tr>
      <w:tr w:rsidR="00EF7A1D" w:rsidRPr="009E645E" w14:paraId="7C778D84" w14:textId="77777777" w:rsidTr="00AD4740">
        <w:trPr>
          <w:trHeight w:val="777"/>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08F064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59EFBC1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5D0F74F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海关应允许货物在其关境内按照海关转运：</w:t>
            </w:r>
            <w:r w:rsidRPr="009E645E">
              <w:rPr>
                <w:rFonts w:ascii="仿宋" w:eastAsia="仿宋" w:hAnsi="仿宋" w:cs="宋体" w:hint="eastAsia"/>
                <w:color w:val="000000"/>
                <w:kern w:val="0"/>
                <w:sz w:val="22"/>
                <w:szCs w:val="24"/>
              </w:rPr>
              <w:br/>
              <w:t>(1) 从进境地办公机构运至出境地办公机构；</w:t>
            </w:r>
            <w:r w:rsidRPr="009E645E">
              <w:rPr>
                <w:rFonts w:ascii="仿宋" w:eastAsia="仿宋" w:hAnsi="仿宋" w:cs="宋体" w:hint="eastAsia"/>
                <w:color w:val="000000"/>
                <w:kern w:val="0"/>
                <w:sz w:val="22"/>
                <w:szCs w:val="24"/>
              </w:rPr>
              <w:br/>
              <w:t>(2) 从进境地办公机构运至内陆海关办公机构；</w:t>
            </w:r>
            <w:r w:rsidRPr="009E645E">
              <w:rPr>
                <w:rFonts w:ascii="仿宋" w:eastAsia="仿宋" w:hAnsi="仿宋" w:cs="宋体" w:hint="eastAsia"/>
                <w:color w:val="000000"/>
                <w:kern w:val="0"/>
                <w:sz w:val="22"/>
                <w:szCs w:val="24"/>
              </w:rPr>
              <w:br/>
              <w:t>(3) 从内陆海关办公机构运至出境地办公机构；和</w:t>
            </w:r>
            <w:r w:rsidRPr="009E645E">
              <w:rPr>
                <w:rFonts w:ascii="仿宋" w:eastAsia="仿宋" w:hAnsi="仿宋" w:cs="宋体" w:hint="eastAsia"/>
                <w:color w:val="000000"/>
                <w:kern w:val="0"/>
                <w:sz w:val="22"/>
                <w:szCs w:val="24"/>
              </w:rPr>
              <w:br/>
              <w:t>(4) 从一个内陆海关办公机构运至另一个内陆海关办公机构。</w:t>
            </w:r>
          </w:p>
        </w:tc>
        <w:tc>
          <w:tcPr>
            <w:tcW w:w="2835" w:type="dxa"/>
            <w:tcBorders>
              <w:top w:val="nil"/>
              <w:left w:val="nil"/>
              <w:bottom w:val="single" w:sz="4" w:space="0" w:color="auto"/>
              <w:right w:val="single" w:sz="4" w:space="0" w:color="auto"/>
            </w:tcBorders>
            <w:shd w:val="clear" w:color="auto" w:fill="auto"/>
            <w:vAlign w:val="center"/>
            <w:hideMark/>
          </w:tcPr>
          <w:p w14:paraId="3507849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【叶茂标213】:中国是 转关 </w:t>
            </w:r>
            <w:r w:rsidRPr="009E645E">
              <w:rPr>
                <w:rFonts w:ascii="仿宋" w:eastAsia="仿宋" w:hAnsi="仿宋" w:cs="宋体" w:hint="eastAsia"/>
                <w:color w:val="000000"/>
                <w:kern w:val="0"/>
                <w:sz w:val="22"/>
                <w:szCs w:val="24"/>
              </w:rPr>
              <w:br/>
              <w:t xml:space="preserve">【程光远214】:应改为“海关应允许货物在其关境内按照如下方式进行海关转运：” </w:t>
            </w:r>
            <w:r w:rsidRPr="009E645E">
              <w:rPr>
                <w:rFonts w:ascii="仿宋" w:eastAsia="仿宋" w:hAnsi="仿宋" w:cs="宋体" w:hint="eastAsia"/>
                <w:color w:val="000000"/>
                <w:kern w:val="0"/>
                <w:sz w:val="22"/>
                <w:szCs w:val="24"/>
              </w:rPr>
              <w:br/>
              <w:t>【小平215】:这一句翻译有问题！</w:t>
            </w:r>
            <w:r w:rsidRPr="009E645E">
              <w:rPr>
                <w:rFonts w:ascii="仿宋" w:eastAsia="仿宋" w:hAnsi="仿宋" w:cs="宋体" w:hint="eastAsia"/>
                <w:color w:val="000000"/>
                <w:kern w:val="0"/>
                <w:sz w:val="22"/>
                <w:szCs w:val="24"/>
              </w:rPr>
              <w:br/>
              <w:t>【程光远216】:这个属于国际</w:t>
            </w:r>
            <w:proofErr w:type="gramStart"/>
            <w:r w:rsidRPr="009E645E">
              <w:rPr>
                <w:rFonts w:ascii="仿宋" w:eastAsia="仿宋" w:hAnsi="仿宋" w:cs="宋体" w:hint="eastAsia"/>
                <w:color w:val="000000"/>
                <w:kern w:val="0"/>
                <w:sz w:val="22"/>
                <w:szCs w:val="24"/>
              </w:rPr>
              <w:t>转运里</w:t>
            </w:r>
            <w:proofErr w:type="gramEnd"/>
            <w:r w:rsidRPr="009E645E">
              <w:rPr>
                <w:rFonts w:ascii="仿宋" w:eastAsia="仿宋" w:hAnsi="仿宋" w:cs="宋体" w:hint="eastAsia"/>
                <w:color w:val="000000"/>
                <w:kern w:val="0"/>
                <w:sz w:val="22"/>
                <w:szCs w:val="24"/>
              </w:rPr>
              <w:t>的过境货物、通运货物，转运货物属于下文的转装。</w:t>
            </w:r>
            <w:r w:rsidRPr="009E645E">
              <w:rPr>
                <w:rFonts w:ascii="仿宋" w:eastAsia="仿宋" w:hAnsi="仿宋" w:cs="宋体" w:hint="eastAsia"/>
                <w:color w:val="000000"/>
                <w:kern w:val="0"/>
                <w:sz w:val="22"/>
                <w:szCs w:val="24"/>
              </w:rPr>
              <w:br/>
              <w:t>【程光远217】:这个属于国内</w:t>
            </w:r>
            <w:proofErr w:type="gramStart"/>
            <w:r w:rsidRPr="009E645E">
              <w:rPr>
                <w:rFonts w:ascii="仿宋" w:eastAsia="仿宋" w:hAnsi="仿宋" w:cs="宋体" w:hint="eastAsia"/>
                <w:color w:val="000000"/>
                <w:kern w:val="0"/>
                <w:sz w:val="22"/>
                <w:szCs w:val="24"/>
              </w:rPr>
              <w:t>转运里</w:t>
            </w:r>
            <w:proofErr w:type="gramEnd"/>
            <w:r w:rsidRPr="009E645E">
              <w:rPr>
                <w:rFonts w:ascii="仿宋" w:eastAsia="仿宋" w:hAnsi="仿宋" w:cs="宋体" w:hint="eastAsia"/>
                <w:color w:val="000000"/>
                <w:kern w:val="0"/>
                <w:sz w:val="22"/>
                <w:szCs w:val="24"/>
              </w:rPr>
              <w:t>的进口转关</w:t>
            </w:r>
            <w:r w:rsidRPr="009E645E">
              <w:rPr>
                <w:rFonts w:ascii="仿宋" w:eastAsia="仿宋" w:hAnsi="仿宋" w:cs="宋体" w:hint="eastAsia"/>
                <w:color w:val="000000"/>
                <w:kern w:val="0"/>
                <w:sz w:val="22"/>
                <w:szCs w:val="24"/>
              </w:rPr>
              <w:br/>
              <w:t>【程光远218】:这个属于国内</w:t>
            </w:r>
            <w:proofErr w:type="gramStart"/>
            <w:r w:rsidRPr="009E645E">
              <w:rPr>
                <w:rFonts w:ascii="仿宋" w:eastAsia="仿宋" w:hAnsi="仿宋" w:cs="宋体" w:hint="eastAsia"/>
                <w:color w:val="000000"/>
                <w:kern w:val="0"/>
                <w:sz w:val="22"/>
                <w:szCs w:val="24"/>
              </w:rPr>
              <w:t>转运里</w:t>
            </w:r>
            <w:proofErr w:type="gramEnd"/>
            <w:r w:rsidRPr="009E645E">
              <w:rPr>
                <w:rFonts w:ascii="仿宋" w:eastAsia="仿宋" w:hAnsi="仿宋" w:cs="宋体" w:hint="eastAsia"/>
                <w:color w:val="000000"/>
                <w:kern w:val="0"/>
                <w:sz w:val="22"/>
                <w:szCs w:val="24"/>
              </w:rPr>
              <w:t>的出口转关</w:t>
            </w:r>
          </w:p>
        </w:tc>
      </w:tr>
      <w:tr w:rsidR="00EF7A1D" w:rsidRPr="009E645E" w14:paraId="1F003E0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17D054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0440463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30D37D0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如果符合海关规定的条件，并已提供了海关所要求的担保，海关转运项下的货物不需缴纳税费。</w:t>
            </w:r>
          </w:p>
        </w:tc>
        <w:tc>
          <w:tcPr>
            <w:tcW w:w="2835" w:type="dxa"/>
            <w:tcBorders>
              <w:top w:val="nil"/>
              <w:left w:val="nil"/>
              <w:bottom w:val="single" w:sz="4" w:space="0" w:color="auto"/>
              <w:right w:val="single" w:sz="4" w:space="0" w:color="auto"/>
            </w:tcBorders>
            <w:shd w:val="clear" w:color="auto" w:fill="auto"/>
            <w:vAlign w:val="center"/>
            <w:hideMark/>
          </w:tcPr>
          <w:p w14:paraId="3C6F905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8853EE6"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75975A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6E02737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6F1444C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对于应向海关负责遵守海关转运所产生的义务，特别是负责确保按海关规定的条件向目的地海关完整无缺地提交货物的人，国家立法应</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规定。</w:t>
            </w:r>
          </w:p>
        </w:tc>
        <w:tc>
          <w:tcPr>
            <w:tcW w:w="2835" w:type="dxa"/>
            <w:tcBorders>
              <w:top w:val="nil"/>
              <w:left w:val="nil"/>
              <w:bottom w:val="single" w:sz="4" w:space="0" w:color="auto"/>
              <w:right w:val="single" w:sz="4" w:space="0" w:color="auto"/>
            </w:tcBorders>
            <w:shd w:val="clear" w:color="auto" w:fill="auto"/>
            <w:vAlign w:val="center"/>
            <w:hideMark/>
          </w:tcPr>
          <w:p w14:paraId="779EF76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DE1ADD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ACABE5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6EF5FA8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6D9A14B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建议条款5 对于符合了海关规定的各项条件的人，海关应批准为经授权的发货人和经授权的收货人。</w:t>
            </w:r>
          </w:p>
        </w:tc>
        <w:tc>
          <w:tcPr>
            <w:tcW w:w="2835" w:type="dxa"/>
            <w:tcBorders>
              <w:top w:val="nil"/>
              <w:left w:val="nil"/>
              <w:bottom w:val="single" w:sz="4" w:space="0" w:color="auto"/>
              <w:right w:val="single" w:sz="4" w:space="0" w:color="auto"/>
            </w:tcBorders>
            <w:shd w:val="clear" w:color="auto" w:fill="auto"/>
            <w:vAlign w:val="center"/>
            <w:hideMark/>
          </w:tcPr>
          <w:p w14:paraId="4B18B4E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7DAB54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D7888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589D279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20058EF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标准条款6 已明确列明必要细节的商业单证或运输单证应被接受为海关转运货物申报的详细说明部分。这种接受应在该单证上注明。</w:t>
            </w:r>
          </w:p>
        </w:tc>
        <w:tc>
          <w:tcPr>
            <w:tcW w:w="2835" w:type="dxa"/>
            <w:tcBorders>
              <w:top w:val="nil"/>
              <w:left w:val="nil"/>
              <w:bottom w:val="single" w:sz="4" w:space="0" w:color="auto"/>
              <w:right w:val="single" w:sz="4" w:space="0" w:color="auto"/>
            </w:tcBorders>
            <w:shd w:val="clear" w:color="auto" w:fill="auto"/>
            <w:vAlign w:val="center"/>
            <w:hideMark/>
          </w:tcPr>
          <w:p w14:paraId="1049BCB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95DC8D6"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C68CF4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7BE51EC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1FDA8A6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建议条款7 海关应接受已符合海关各项要求的有关货物的商业单证或运输单证作为海关转运的货物申报。这种接受应在该单证上注明。</w:t>
            </w:r>
          </w:p>
        </w:tc>
        <w:tc>
          <w:tcPr>
            <w:tcW w:w="2835" w:type="dxa"/>
            <w:tcBorders>
              <w:top w:val="nil"/>
              <w:left w:val="nil"/>
              <w:bottom w:val="single" w:sz="4" w:space="0" w:color="auto"/>
              <w:right w:val="single" w:sz="4" w:space="0" w:color="auto"/>
            </w:tcBorders>
            <w:shd w:val="clear" w:color="auto" w:fill="auto"/>
            <w:vAlign w:val="center"/>
            <w:hideMark/>
          </w:tcPr>
          <w:p w14:paraId="1DFCE15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【小平219】:是否可以采用商业单证或运输单证作为有关转关运输的海关申报单证，需要商讨。</w:t>
            </w:r>
          </w:p>
        </w:tc>
      </w:tr>
      <w:tr w:rsidR="00EF7A1D" w:rsidRPr="009E645E" w14:paraId="39AAF4F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DEE616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6D1AA37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31FD4B1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标准条款8 发运地海关应采取一切必要行动使目的地办公机构得以识别货物，并查明任何非法行为。</w:t>
            </w:r>
          </w:p>
        </w:tc>
        <w:tc>
          <w:tcPr>
            <w:tcW w:w="2835" w:type="dxa"/>
            <w:tcBorders>
              <w:top w:val="nil"/>
              <w:left w:val="nil"/>
              <w:bottom w:val="single" w:sz="4" w:space="0" w:color="auto"/>
              <w:right w:val="single" w:sz="4" w:space="0" w:color="auto"/>
            </w:tcBorders>
            <w:shd w:val="clear" w:color="auto" w:fill="auto"/>
            <w:vAlign w:val="center"/>
            <w:hideMark/>
          </w:tcPr>
          <w:p w14:paraId="5D379DB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937760F" w14:textId="77777777" w:rsidTr="00EF7A1D">
        <w:trPr>
          <w:trHeight w:val="2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E85508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0B6EEA8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3927888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标准条款10 当货物</w:t>
            </w:r>
            <w:proofErr w:type="gramStart"/>
            <w:r w:rsidRPr="009E645E">
              <w:rPr>
                <w:rFonts w:ascii="仿宋" w:eastAsia="仿宋" w:hAnsi="仿宋" w:cs="宋体" w:hint="eastAsia"/>
                <w:color w:val="000000"/>
                <w:kern w:val="0"/>
                <w:sz w:val="22"/>
                <w:szCs w:val="24"/>
              </w:rPr>
              <w:t>以运栽装置</w:t>
            </w:r>
            <w:proofErr w:type="gramEnd"/>
            <w:r w:rsidRPr="009E645E">
              <w:rPr>
                <w:rFonts w:ascii="仿宋" w:eastAsia="仿宋" w:hAnsi="仿宋" w:cs="宋体" w:hint="eastAsia"/>
                <w:color w:val="000000"/>
                <w:kern w:val="0"/>
                <w:sz w:val="22"/>
                <w:szCs w:val="24"/>
              </w:rPr>
              <w:t>运送并要求施加海关封志时，如果运载装置是以下列方式构造和装备的，海关</w:t>
            </w:r>
            <w:proofErr w:type="gramStart"/>
            <w:r w:rsidRPr="009E645E">
              <w:rPr>
                <w:rFonts w:ascii="仿宋" w:eastAsia="仿宋" w:hAnsi="仿宋" w:cs="宋体" w:hint="eastAsia"/>
                <w:color w:val="000000"/>
                <w:kern w:val="0"/>
                <w:sz w:val="22"/>
                <w:szCs w:val="24"/>
              </w:rPr>
              <w:t>封志应施</w:t>
            </w:r>
            <w:proofErr w:type="gramEnd"/>
            <w:r w:rsidRPr="009E645E">
              <w:rPr>
                <w:rFonts w:ascii="仿宋" w:eastAsia="仿宋" w:hAnsi="仿宋" w:cs="宋体" w:hint="eastAsia"/>
                <w:color w:val="000000"/>
                <w:kern w:val="0"/>
                <w:sz w:val="22"/>
                <w:szCs w:val="24"/>
              </w:rPr>
              <w:t>加在运载装置上：</w:t>
            </w:r>
            <w:r w:rsidRPr="009E645E">
              <w:rPr>
                <w:rFonts w:ascii="仿宋" w:eastAsia="仿宋" w:hAnsi="仿宋" w:cs="宋体" w:hint="eastAsia"/>
                <w:color w:val="000000"/>
                <w:kern w:val="0"/>
                <w:sz w:val="22"/>
                <w:szCs w:val="24"/>
              </w:rPr>
              <w:br/>
              <w:t xml:space="preserve">(1) </w:t>
            </w:r>
            <w:proofErr w:type="gramStart"/>
            <w:r w:rsidRPr="009E645E">
              <w:rPr>
                <w:rFonts w:ascii="仿宋" w:eastAsia="仿宋" w:hAnsi="仿宋" w:cs="宋体" w:hint="eastAsia"/>
                <w:color w:val="000000"/>
                <w:kern w:val="0"/>
                <w:sz w:val="22"/>
                <w:szCs w:val="24"/>
              </w:rPr>
              <w:t>运栽装置</w:t>
            </w:r>
            <w:proofErr w:type="gramEnd"/>
            <w:r w:rsidRPr="009E645E">
              <w:rPr>
                <w:rFonts w:ascii="仿宋" w:eastAsia="仿宋" w:hAnsi="仿宋" w:cs="宋体" w:hint="eastAsia"/>
                <w:color w:val="000000"/>
                <w:kern w:val="0"/>
                <w:sz w:val="22"/>
                <w:szCs w:val="24"/>
              </w:rPr>
              <w:t>可以简单有效地施加海关封志；</w:t>
            </w:r>
            <w:r w:rsidRPr="009E645E">
              <w:rPr>
                <w:rFonts w:ascii="仿宋" w:eastAsia="仿宋" w:hAnsi="仿宋" w:cs="宋体" w:hint="eastAsia"/>
                <w:color w:val="000000"/>
                <w:kern w:val="0"/>
                <w:sz w:val="22"/>
                <w:szCs w:val="24"/>
              </w:rPr>
              <w:br/>
              <w:t>(2) 如果不留下可见的动过的痕迹或不破坏海关封志，货物就无法出入运载装置的加封部分；</w:t>
            </w:r>
            <w:r w:rsidRPr="009E645E">
              <w:rPr>
                <w:rFonts w:ascii="仿宋" w:eastAsia="仿宋" w:hAnsi="仿宋" w:cs="宋体" w:hint="eastAsia"/>
                <w:color w:val="000000"/>
                <w:kern w:val="0"/>
                <w:sz w:val="22"/>
                <w:szCs w:val="24"/>
              </w:rPr>
              <w:br/>
              <w:t xml:space="preserve">(3) </w:t>
            </w:r>
            <w:proofErr w:type="gramStart"/>
            <w:r w:rsidRPr="009E645E">
              <w:rPr>
                <w:rFonts w:ascii="仿宋" w:eastAsia="仿宋" w:hAnsi="仿宋" w:cs="宋体" w:hint="eastAsia"/>
                <w:color w:val="000000"/>
                <w:kern w:val="0"/>
                <w:sz w:val="22"/>
                <w:szCs w:val="24"/>
              </w:rPr>
              <w:t>运栽装置</w:t>
            </w:r>
            <w:proofErr w:type="gramEnd"/>
            <w:r w:rsidRPr="009E645E">
              <w:rPr>
                <w:rFonts w:ascii="仿宋" w:eastAsia="仿宋" w:hAnsi="仿宋" w:cs="宋体" w:hint="eastAsia"/>
                <w:color w:val="000000"/>
                <w:kern w:val="0"/>
                <w:sz w:val="22"/>
                <w:szCs w:val="24"/>
              </w:rPr>
              <w:t>没有可以藏匿货物的隐蔽空间；和</w:t>
            </w:r>
            <w:r w:rsidRPr="009E645E">
              <w:rPr>
                <w:rFonts w:ascii="仿宋" w:eastAsia="仿宋" w:hAnsi="仿宋" w:cs="宋体" w:hint="eastAsia"/>
                <w:color w:val="000000"/>
                <w:kern w:val="0"/>
                <w:sz w:val="22"/>
                <w:szCs w:val="24"/>
              </w:rPr>
              <w:br/>
              <w:t>(4) 所有</w:t>
            </w:r>
            <w:proofErr w:type="gramStart"/>
            <w:r w:rsidRPr="009E645E">
              <w:rPr>
                <w:rFonts w:ascii="仿宋" w:eastAsia="仿宋" w:hAnsi="仿宋" w:cs="宋体" w:hint="eastAsia"/>
                <w:color w:val="000000"/>
                <w:kern w:val="0"/>
                <w:sz w:val="22"/>
                <w:szCs w:val="24"/>
              </w:rPr>
              <w:t>可以装栽货物</w:t>
            </w:r>
            <w:proofErr w:type="gramEnd"/>
            <w:r w:rsidRPr="009E645E">
              <w:rPr>
                <w:rFonts w:ascii="仿宋" w:eastAsia="仿宋" w:hAnsi="仿宋" w:cs="宋体" w:hint="eastAsia"/>
                <w:color w:val="000000"/>
                <w:kern w:val="0"/>
                <w:sz w:val="22"/>
                <w:szCs w:val="24"/>
              </w:rPr>
              <w:t>的空间海关都能进入检查。海关应</w:t>
            </w:r>
            <w:proofErr w:type="gramStart"/>
            <w:r w:rsidRPr="009E645E">
              <w:rPr>
                <w:rFonts w:ascii="仿宋" w:eastAsia="仿宋" w:hAnsi="仿宋" w:cs="宋体" w:hint="eastAsia"/>
                <w:color w:val="000000"/>
                <w:kern w:val="0"/>
                <w:sz w:val="22"/>
                <w:szCs w:val="24"/>
              </w:rPr>
              <w:t>决定运栽装置</w:t>
            </w:r>
            <w:proofErr w:type="gramEnd"/>
            <w:r w:rsidRPr="009E645E">
              <w:rPr>
                <w:rFonts w:ascii="仿宋" w:eastAsia="仿宋" w:hAnsi="仿宋" w:cs="宋体" w:hint="eastAsia"/>
                <w:color w:val="000000"/>
                <w:kern w:val="0"/>
                <w:sz w:val="22"/>
                <w:szCs w:val="24"/>
              </w:rPr>
              <w:t>是否能安全从事海关转运。</w:t>
            </w:r>
          </w:p>
        </w:tc>
        <w:tc>
          <w:tcPr>
            <w:tcW w:w="2835" w:type="dxa"/>
            <w:tcBorders>
              <w:top w:val="nil"/>
              <w:left w:val="nil"/>
              <w:bottom w:val="single" w:sz="4" w:space="0" w:color="auto"/>
              <w:right w:val="single" w:sz="4" w:space="0" w:color="auto"/>
            </w:tcBorders>
            <w:shd w:val="clear" w:color="auto" w:fill="auto"/>
            <w:vAlign w:val="center"/>
            <w:hideMark/>
          </w:tcPr>
          <w:p w14:paraId="3CAD237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3F2620C" w14:textId="77777777" w:rsidTr="00EF7A1D">
        <w:trPr>
          <w:trHeight w:val="2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FB8FCC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36C57A1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50EA89F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标准条款12 如果货物原则上应加封运送，而对运载装置无法有效加封时，应以下列方式确保货物能够被识别以及任何非法行为能够被及时发现：</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—全面</w:t>
            </w:r>
            <w:proofErr w:type="gramEnd"/>
            <w:r w:rsidRPr="009E645E">
              <w:rPr>
                <w:rFonts w:ascii="仿宋" w:eastAsia="仿宋" w:hAnsi="仿宋" w:cs="宋体" w:hint="eastAsia"/>
                <w:color w:val="000000"/>
                <w:kern w:val="0"/>
                <w:sz w:val="22"/>
                <w:szCs w:val="24"/>
              </w:rPr>
              <w:t>查验货物并在转运单证上注明查验结果；</w:t>
            </w:r>
            <w:r w:rsidRPr="009E645E">
              <w:rPr>
                <w:rFonts w:ascii="仿宋" w:eastAsia="仿宋" w:hAnsi="仿宋" w:cs="宋体" w:hint="eastAsia"/>
                <w:color w:val="000000"/>
                <w:kern w:val="0"/>
                <w:sz w:val="22"/>
                <w:szCs w:val="24"/>
              </w:rPr>
              <w:br/>
              <w:t>—对每件包装物施加海关封志或固定物；</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—使用</w:t>
            </w:r>
            <w:proofErr w:type="gramEnd"/>
            <w:r w:rsidRPr="009E645E">
              <w:rPr>
                <w:rFonts w:ascii="仿宋" w:eastAsia="仿宋" w:hAnsi="仿宋" w:cs="宋体" w:hint="eastAsia"/>
                <w:color w:val="000000"/>
                <w:kern w:val="0"/>
                <w:sz w:val="22"/>
                <w:szCs w:val="24"/>
              </w:rPr>
              <w:t>货样、平面图、草图、照片或类似方法对货物进行精确描述，并附于转运单证后；</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—严格</w:t>
            </w:r>
            <w:proofErr w:type="gramEnd"/>
            <w:r w:rsidRPr="009E645E">
              <w:rPr>
                <w:rFonts w:ascii="仿宋" w:eastAsia="仿宋" w:hAnsi="仿宋" w:cs="宋体" w:hint="eastAsia"/>
                <w:color w:val="000000"/>
                <w:kern w:val="0"/>
                <w:sz w:val="22"/>
                <w:szCs w:val="24"/>
              </w:rPr>
              <w:t>规定运输路线和转运期限；或</w:t>
            </w:r>
            <w:r w:rsidRPr="009E645E">
              <w:rPr>
                <w:rFonts w:ascii="仿宋" w:eastAsia="仿宋" w:hAnsi="仿宋" w:cs="宋体" w:hint="eastAsia"/>
                <w:color w:val="000000"/>
                <w:kern w:val="0"/>
                <w:sz w:val="22"/>
                <w:szCs w:val="24"/>
              </w:rPr>
              <w:br/>
              <w:t>—由海关押运但是，只有海关才有权对运载装置</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免予加封的决定。</w:t>
            </w:r>
          </w:p>
        </w:tc>
        <w:tc>
          <w:tcPr>
            <w:tcW w:w="2835" w:type="dxa"/>
            <w:tcBorders>
              <w:top w:val="nil"/>
              <w:left w:val="nil"/>
              <w:bottom w:val="single" w:sz="4" w:space="0" w:color="auto"/>
              <w:right w:val="single" w:sz="4" w:space="0" w:color="auto"/>
            </w:tcBorders>
            <w:shd w:val="clear" w:color="auto" w:fill="auto"/>
            <w:vAlign w:val="center"/>
            <w:hideMark/>
          </w:tcPr>
          <w:p w14:paraId="50BCBED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【叶茂标222】:这一条的在中国海关体现基本只有海关押运，其他几条基本没体现。但这几条的也具备执行性，建议监管办法修订时可以参考。</w:t>
            </w:r>
          </w:p>
        </w:tc>
      </w:tr>
      <w:tr w:rsidR="00EF7A1D" w:rsidRPr="009E645E" w14:paraId="6CEAA2B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4A850A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382C19D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0EE77BB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海关对海关转运规定期限时，该转运期限应足以进行海关转运的作业。</w:t>
            </w:r>
          </w:p>
        </w:tc>
        <w:tc>
          <w:tcPr>
            <w:tcW w:w="2835" w:type="dxa"/>
            <w:tcBorders>
              <w:top w:val="nil"/>
              <w:left w:val="nil"/>
              <w:bottom w:val="single" w:sz="4" w:space="0" w:color="auto"/>
              <w:right w:val="single" w:sz="4" w:space="0" w:color="auto"/>
            </w:tcBorders>
            <w:shd w:val="clear" w:color="auto" w:fill="auto"/>
            <w:vAlign w:val="center"/>
            <w:hideMark/>
          </w:tcPr>
          <w:p w14:paraId="6182AB1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C1B205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0712F0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125223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589D69B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标准条款14 应有关的人请求，且海关认为理由正当的，海关应延长原定期限。</w:t>
            </w:r>
          </w:p>
        </w:tc>
        <w:tc>
          <w:tcPr>
            <w:tcW w:w="2835" w:type="dxa"/>
            <w:tcBorders>
              <w:top w:val="nil"/>
              <w:left w:val="nil"/>
              <w:bottom w:val="single" w:sz="4" w:space="0" w:color="auto"/>
              <w:right w:val="single" w:sz="4" w:space="0" w:color="auto"/>
            </w:tcBorders>
            <w:shd w:val="clear" w:color="auto" w:fill="auto"/>
            <w:vAlign w:val="center"/>
            <w:hideMark/>
          </w:tcPr>
          <w:p w14:paraId="29ECCA5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4A7E90E"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B5181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396A7D9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4560725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标准条款15 海关只有在认为确属必要时，方应：</w:t>
            </w:r>
            <w:r w:rsidRPr="009E645E">
              <w:rPr>
                <w:rFonts w:ascii="仿宋" w:eastAsia="仿宋" w:hAnsi="仿宋" w:cs="宋体" w:hint="eastAsia"/>
                <w:color w:val="000000"/>
                <w:kern w:val="0"/>
                <w:sz w:val="22"/>
                <w:szCs w:val="24"/>
              </w:rPr>
              <w:br/>
              <w:t>(1) 要求货物按已规定的路线运输；</w:t>
            </w:r>
            <w:r w:rsidRPr="009E645E">
              <w:rPr>
                <w:rFonts w:ascii="仿宋" w:eastAsia="仿宋" w:hAnsi="仿宋" w:cs="宋体" w:hint="eastAsia"/>
                <w:color w:val="000000"/>
                <w:kern w:val="0"/>
                <w:sz w:val="22"/>
                <w:szCs w:val="24"/>
              </w:rPr>
              <w:br/>
              <w:t>(2) 要求货物由海关押运。</w:t>
            </w:r>
          </w:p>
        </w:tc>
        <w:tc>
          <w:tcPr>
            <w:tcW w:w="2835" w:type="dxa"/>
            <w:tcBorders>
              <w:top w:val="nil"/>
              <w:left w:val="nil"/>
              <w:bottom w:val="single" w:sz="4" w:space="0" w:color="auto"/>
              <w:right w:val="single" w:sz="4" w:space="0" w:color="auto"/>
            </w:tcBorders>
            <w:shd w:val="clear" w:color="auto" w:fill="auto"/>
            <w:vAlign w:val="center"/>
            <w:hideMark/>
          </w:tcPr>
          <w:p w14:paraId="200ED90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FCE188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A4BB4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2B1F3C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4FE2EB3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标准条款16 在适用海关转运时所使用的海关封志和固定物应符合本章附录中所规定的最低要求。</w:t>
            </w:r>
          </w:p>
        </w:tc>
        <w:tc>
          <w:tcPr>
            <w:tcW w:w="2835" w:type="dxa"/>
            <w:tcBorders>
              <w:top w:val="nil"/>
              <w:left w:val="nil"/>
              <w:bottom w:val="single" w:sz="4" w:space="0" w:color="auto"/>
              <w:right w:val="single" w:sz="4" w:space="0" w:color="auto"/>
            </w:tcBorders>
            <w:shd w:val="clear" w:color="auto" w:fill="auto"/>
            <w:vAlign w:val="center"/>
            <w:hideMark/>
          </w:tcPr>
          <w:p w14:paraId="4F66A4D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43E2196"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090DAA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201FFA3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05CE5AB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建议条款17 在海关转运作业中，应接受由外国海关施加的海关封志和识别标记，除非：</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—该封</w:t>
            </w:r>
            <w:proofErr w:type="gramEnd"/>
            <w:r w:rsidRPr="009E645E">
              <w:rPr>
                <w:rFonts w:ascii="仿宋" w:eastAsia="仿宋" w:hAnsi="仿宋" w:cs="宋体" w:hint="eastAsia"/>
                <w:color w:val="000000"/>
                <w:kern w:val="0"/>
                <w:sz w:val="22"/>
                <w:szCs w:val="24"/>
              </w:rPr>
              <w:t>志和识别标记被认为是不充分的；</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—该封</w:t>
            </w:r>
            <w:proofErr w:type="gramEnd"/>
            <w:r w:rsidRPr="009E645E">
              <w:rPr>
                <w:rFonts w:ascii="仿宋" w:eastAsia="仿宋" w:hAnsi="仿宋" w:cs="宋体" w:hint="eastAsia"/>
                <w:color w:val="000000"/>
                <w:kern w:val="0"/>
                <w:sz w:val="22"/>
                <w:szCs w:val="24"/>
              </w:rPr>
              <w:t>志和识别标记不安全；或</w:t>
            </w:r>
            <w:r w:rsidRPr="009E645E">
              <w:rPr>
                <w:rFonts w:ascii="仿宋" w:eastAsia="仿宋" w:hAnsi="仿宋" w:cs="宋体" w:hint="eastAsia"/>
                <w:color w:val="000000"/>
                <w:kern w:val="0"/>
                <w:sz w:val="22"/>
                <w:szCs w:val="24"/>
              </w:rPr>
              <w:br/>
              <w:t>—海关开始对货物进行查验。</w:t>
            </w:r>
          </w:p>
        </w:tc>
        <w:tc>
          <w:tcPr>
            <w:tcW w:w="2835" w:type="dxa"/>
            <w:tcBorders>
              <w:top w:val="nil"/>
              <w:left w:val="nil"/>
              <w:bottom w:val="single" w:sz="4" w:space="0" w:color="auto"/>
              <w:right w:val="single" w:sz="4" w:space="0" w:color="auto"/>
            </w:tcBorders>
            <w:shd w:val="clear" w:color="auto" w:fill="auto"/>
            <w:vAlign w:val="center"/>
            <w:hideMark/>
          </w:tcPr>
          <w:p w14:paraId="587AA5F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【小平223】:应对此进行研究讨论。</w:t>
            </w:r>
          </w:p>
        </w:tc>
      </w:tr>
      <w:tr w:rsidR="00EF7A1D" w:rsidRPr="009E645E" w14:paraId="38BB5EA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E9B796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7D8DD68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456B34D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建议条款18 如果有关的海关办公机构检查海关封志和固定物或者查验货物，该海关办公机构应在转运单证上记录结果。</w:t>
            </w:r>
          </w:p>
        </w:tc>
        <w:tc>
          <w:tcPr>
            <w:tcW w:w="2835" w:type="dxa"/>
            <w:tcBorders>
              <w:top w:val="nil"/>
              <w:left w:val="nil"/>
              <w:bottom w:val="single" w:sz="4" w:space="0" w:color="auto"/>
              <w:right w:val="single" w:sz="4" w:space="0" w:color="auto"/>
            </w:tcBorders>
            <w:shd w:val="clear" w:color="auto" w:fill="auto"/>
            <w:vAlign w:val="center"/>
            <w:hideMark/>
          </w:tcPr>
          <w:p w14:paraId="3CD7AAA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AE2216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72B022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7FEC26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2374A54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建议条款21 海关应允许运输海关转运货物</w:t>
            </w:r>
            <w:proofErr w:type="gramStart"/>
            <w:r w:rsidRPr="009E645E">
              <w:rPr>
                <w:rFonts w:ascii="仿宋" w:eastAsia="仿宋" w:hAnsi="仿宋" w:cs="宋体" w:hint="eastAsia"/>
                <w:color w:val="000000"/>
                <w:kern w:val="0"/>
                <w:sz w:val="22"/>
                <w:szCs w:val="24"/>
              </w:rPr>
              <w:t>的运栽装置</w:t>
            </w:r>
            <w:proofErr w:type="gramEnd"/>
            <w:r w:rsidRPr="009E645E">
              <w:rPr>
                <w:rFonts w:ascii="仿宋" w:eastAsia="仿宋" w:hAnsi="仿宋" w:cs="宋体" w:hint="eastAsia"/>
                <w:color w:val="000000"/>
                <w:kern w:val="0"/>
                <w:sz w:val="22"/>
                <w:szCs w:val="24"/>
              </w:rPr>
              <w:t>同时栽有其他货物，条件是海关确认海关转运货物能够被识别，并且海关的其他要求均会满足。</w:t>
            </w:r>
          </w:p>
        </w:tc>
        <w:tc>
          <w:tcPr>
            <w:tcW w:w="2835" w:type="dxa"/>
            <w:tcBorders>
              <w:top w:val="nil"/>
              <w:left w:val="nil"/>
              <w:bottom w:val="single" w:sz="4" w:space="0" w:color="auto"/>
              <w:right w:val="single" w:sz="4" w:space="0" w:color="auto"/>
            </w:tcBorders>
            <w:shd w:val="clear" w:color="auto" w:fill="auto"/>
            <w:vAlign w:val="center"/>
            <w:hideMark/>
          </w:tcPr>
          <w:p w14:paraId="4CF5C06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54D1E52"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0294AC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6B26C1F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48ECA68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建议条款22 海关应要求有关的人迅速向最近的海关办公机构或其他主管机构报告对海关转运作业有直接影响的意外事故或其他不可预见的事件。</w:t>
            </w:r>
          </w:p>
        </w:tc>
        <w:tc>
          <w:tcPr>
            <w:tcW w:w="2835" w:type="dxa"/>
            <w:tcBorders>
              <w:top w:val="nil"/>
              <w:left w:val="nil"/>
              <w:bottom w:val="single" w:sz="4" w:space="0" w:color="auto"/>
              <w:right w:val="single" w:sz="4" w:space="0" w:color="auto"/>
            </w:tcBorders>
            <w:shd w:val="clear" w:color="auto" w:fill="auto"/>
            <w:vAlign w:val="center"/>
            <w:hideMark/>
          </w:tcPr>
          <w:p w14:paraId="39BD7C0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24F8437"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A91059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588FFE2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2715A33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标准条款23 对于海关转运作业的结束，国家立法只应要求在规定期限内向目的地办公机构提交货物和有关的货物申报、货物未经任何改变和使用、海关封志、固定物或识别标记均完整无缺。</w:t>
            </w:r>
          </w:p>
        </w:tc>
        <w:tc>
          <w:tcPr>
            <w:tcW w:w="2835" w:type="dxa"/>
            <w:tcBorders>
              <w:top w:val="nil"/>
              <w:left w:val="nil"/>
              <w:bottom w:val="single" w:sz="4" w:space="0" w:color="auto"/>
              <w:right w:val="single" w:sz="4" w:space="0" w:color="auto"/>
            </w:tcBorders>
            <w:shd w:val="clear" w:color="auto" w:fill="auto"/>
            <w:vAlign w:val="center"/>
            <w:hideMark/>
          </w:tcPr>
          <w:p w14:paraId="042248C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FF57E9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F8FFE1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421440A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1E002CC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标准条款24 货物一旦处于目的地办公机构的监管之下，该办公机构应在确认各项条件均已满足后立即安排结束海关转运作业。</w:t>
            </w:r>
          </w:p>
        </w:tc>
        <w:tc>
          <w:tcPr>
            <w:tcW w:w="2835" w:type="dxa"/>
            <w:tcBorders>
              <w:top w:val="nil"/>
              <w:left w:val="nil"/>
              <w:bottom w:val="single" w:sz="4" w:space="0" w:color="auto"/>
              <w:right w:val="single" w:sz="4" w:space="0" w:color="auto"/>
            </w:tcBorders>
            <w:shd w:val="clear" w:color="auto" w:fill="auto"/>
            <w:vAlign w:val="center"/>
            <w:hideMark/>
          </w:tcPr>
          <w:p w14:paraId="07C2319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DDF9F36"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8074A8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5AC3737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173256B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建议条款25 货物未按规定路线运输或未遵守期限的规定，如果海关确认已符合其他要求，则不应征</w:t>
            </w:r>
            <w:proofErr w:type="gramStart"/>
            <w:r w:rsidRPr="009E645E">
              <w:rPr>
                <w:rFonts w:ascii="仿宋" w:eastAsia="仿宋" w:hAnsi="仿宋" w:cs="宋体" w:hint="eastAsia"/>
                <w:color w:val="000000"/>
                <w:kern w:val="0"/>
                <w:sz w:val="22"/>
                <w:szCs w:val="24"/>
              </w:rPr>
              <w:t>收可能</w:t>
            </w:r>
            <w:proofErr w:type="gramEnd"/>
            <w:r w:rsidRPr="009E645E">
              <w:rPr>
                <w:rFonts w:ascii="仿宋" w:eastAsia="仿宋" w:hAnsi="仿宋" w:cs="宋体" w:hint="eastAsia"/>
                <w:color w:val="000000"/>
                <w:kern w:val="0"/>
                <w:sz w:val="22"/>
                <w:szCs w:val="24"/>
              </w:rPr>
              <w:t>发生的任何税费。</w:t>
            </w:r>
          </w:p>
        </w:tc>
        <w:tc>
          <w:tcPr>
            <w:tcW w:w="2835" w:type="dxa"/>
            <w:tcBorders>
              <w:top w:val="nil"/>
              <w:left w:val="nil"/>
              <w:bottom w:val="single" w:sz="4" w:space="0" w:color="auto"/>
              <w:right w:val="single" w:sz="4" w:space="0" w:color="auto"/>
            </w:tcBorders>
            <w:shd w:val="clear" w:color="auto" w:fill="auto"/>
            <w:vAlign w:val="center"/>
            <w:hideMark/>
          </w:tcPr>
          <w:p w14:paraId="01351E7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4E9C192"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6EBD9D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111292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海关转运</w:t>
            </w:r>
          </w:p>
        </w:tc>
        <w:tc>
          <w:tcPr>
            <w:tcW w:w="3402" w:type="dxa"/>
            <w:tcBorders>
              <w:top w:val="nil"/>
              <w:left w:val="nil"/>
              <w:bottom w:val="single" w:sz="4" w:space="0" w:color="auto"/>
              <w:right w:val="single" w:sz="4" w:space="0" w:color="auto"/>
            </w:tcBorders>
            <w:shd w:val="clear" w:color="auto" w:fill="auto"/>
            <w:vAlign w:val="center"/>
            <w:hideMark/>
          </w:tcPr>
          <w:p w14:paraId="5A65B14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建议条款26 缔约方应认真考虑加入有关海关转运的国际文件的可能性。如果还不适宜加入这类国际文件，缔约方在拟订双边或多边协定以建立国际海关转运制度时，应考虑本章中的标准条款和建议条款。</w:t>
            </w:r>
          </w:p>
        </w:tc>
        <w:tc>
          <w:tcPr>
            <w:tcW w:w="2835" w:type="dxa"/>
            <w:tcBorders>
              <w:top w:val="nil"/>
              <w:left w:val="nil"/>
              <w:bottom w:val="single" w:sz="4" w:space="0" w:color="auto"/>
              <w:right w:val="single" w:sz="4" w:space="0" w:color="auto"/>
            </w:tcBorders>
            <w:shd w:val="clear" w:color="auto" w:fill="auto"/>
            <w:vAlign w:val="center"/>
            <w:hideMark/>
          </w:tcPr>
          <w:p w14:paraId="0A4E323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8C5C7D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6B3EA7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7F36846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69829E4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如果符合海关规定的条件，允许转装的货物不应缴纳税费。</w:t>
            </w:r>
          </w:p>
        </w:tc>
        <w:tc>
          <w:tcPr>
            <w:tcW w:w="2835" w:type="dxa"/>
            <w:tcBorders>
              <w:top w:val="nil"/>
              <w:left w:val="nil"/>
              <w:bottom w:val="single" w:sz="4" w:space="0" w:color="auto"/>
              <w:right w:val="single" w:sz="4" w:space="0" w:color="auto"/>
            </w:tcBorders>
            <w:shd w:val="clear" w:color="auto" w:fill="auto"/>
            <w:vAlign w:val="center"/>
            <w:hideMark/>
          </w:tcPr>
          <w:p w14:paraId="52FF575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FFBD18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690884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31C7F6D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5F5545A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建议条款3 不应仅由于货物的原产国、</w:t>
            </w:r>
            <w:proofErr w:type="gramStart"/>
            <w:r w:rsidRPr="009E645E">
              <w:rPr>
                <w:rFonts w:ascii="仿宋" w:eastAsia="仿宋" w:hAnsi="仿宋" w:cs="宋体" w:hint="eastAsia"/>
                <w:color w:val="000000"/>
                <w:kern w:val="0"/>
                <w:sz w:val="22"/>
                <w:szCs w:val="24"/>
              </w:rPr>
              <w:t>发运国</w:t>
            </w:r>
            <w:proofErr w:type="gramEnd"/>
            <w:r w:rsidRPr="009E645E">
              <w:rPr>
                <w:rFonts w:ascii="仿宋" w:eastAsia="仿宋" w:hAnsi="仿宋" w:cs="宋体" w:hint="eastAsia"/>
                <w:color w:val="000000"/>
                <w:kern w:val="0"/>
                <w:sz w:val="22"/>
                <w:szCs w:val="24"/>
              </w:rPr>
              <w:t>和目的国等原因而拒绝转装。</w:t>
            </w:r>
          </w:p>
        </w:tc>
        <w:tc>
          <w:tcPr>
            <w:tcW w:w="2835" w:type="dxa"/>
            <w:tcBorders>
              <w:top w:val="nil"/>
              <w:left w:val="nil"/>
              <w:bottom w:val="single" w:sz="4" w:space="0" w:color="auto"/>
              <w:right w:val="single" w:sz="4" w:space="0" w:color="auto"/>
            </w:tcBorders>
            <w:shd w:val="clear" w:color="auto" w:fill="auto"/>
            <w:vAlign w:val="center"/>
            <w:hideMark/>
          </w:tcPr>
          <w:p w14:paraId="655F318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5F511A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AA2C8F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6204952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64DAE8C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在转装中只应要求一份货物申报。</w:t>
            </w:r>
          </w:p>
        </w:tc>
        <w:tc>
          <w:tcPr>
            <w:tcW w:w="2835" w:type="dxa"/>
            <w:tcBorders>
              <w:top w:val="nil"/>
              <w:left w:val="nil"/>
              <w:bottom w:val="single" w:sz="4" w:space="0" w:color="auto"/>
              <w:right w:val="single" w:sz="4" w:space="0" w:color="auto"/>
            </w:tcBorders>
            <w:shd w:val="clear" w:color="auto" w:fill="auto"/>
            <w:vAlign w:val="center"/>
            <w:hideMark/>
          </w:tcPr>
          <w:p w14:paraId="3D223FC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CD2AB31"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5B215A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BF531B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2880D3A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已明确列明必要细节的商业单证或运输单证应被接受为转装货物申报的详细说明部分。这种接受应在该单证上注明。</w:t>
            </w:r>
          </w:p>
        </w:tc>
        <w:tc>
          <w:tcPr>
            <w:tcW w:w="2835" w:type="dxa"/>
            <w:tcBorders>
              <w:top w:val="nil"/>
              <w:left w:val="nil"/>
              <w:bottom w:val="single" w:sz="4" w:space="0" w:color="auto"/>
              <w:right w:val="single" w:sz="4" w:space="0" w:color="auto"/>
            </w:tcBorders>
            <w:shd w:val="clear" w:color="auto" w:fill="auto"/>
            <w:vAlign w:val="center"/>
            <w:hideMark/>
          </w:tcPr>
          <w:p w14:paraId="7143B06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【叶茂标228】:这个商业单证和运输单证作为被接受申报说明部分，在公约里体现较多。中国海关法对于运输单，主要是提运单和舱单有规定，但是对于商业单证作为海关接受的说明部分的地位还是较低。</w:t>
            </w:r>
          </w:p>
        </w:tc>
      </w:tr>
      <w:tr w:rsidR="00EF7A1D" w:rsidRPr="009E645E" w14:paraId="1911BFD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8FE5FE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61B2DAD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2583535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建议条款6 海关应接受已符合海关各项要求的有关货物的商业单证或运输单证作为转装货物的申报。这种接受应在该单证上注明。</w:t>
            </w:r>
          </w:p>
        </w:tc>
        <w:tc>
          <w:tcPr>
            <w:tcW w:w="2835" w:type="dxa"/>
            <w:tcBorders>
              <w:top w:val="nil"/>
              <w:left w:val="nil"/>
              <w:bottom w:val="single" w:sz="4" w:space="0" w:color="auto"/>
              <w:right w:val="single" w:sz="4" w:space="0" w:color="auto"/>
            </w:tcBorders>
            <w:shd w:val="clear" w:color="auto" w:fill="auto"/>
            <w:vAlign w:val="center"/>
            <w:hideMark/>
          </w:tcPr>
          <w:p w14:paraId="3A20D82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B6005B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8FA5DB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7EB47C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382D332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海关认为必要时，应在货物进口时采取行动以保证在出口时能够识别转装的货物，并能及时查明任何非法行为。</w:t>
            </w:r>
          </w:p>
        </w:tc>
        <w:tc>
          <w:tcPr>
            <w:tcW w:w="2835" w:type="dxa"/>
            <w:tcBorders>
              <w:top w:val="nil"/>
              <w:left w:val="nil"/>
              <w:bottom w:val="single" w:sz="4" w:space="0" w:color="auto"/>
              <w:right w:val="single" w:sz="4" w:space="0" w:color="auto"/>
            </w:tcBorders>
            <w:shd w:val="clear" w:color="auto" w:fill="auto"/>
            <w:vAlign w:val="center"/>
            <w:hideMark/>
          </w:tcPr>
          <w:p w14:paraId="3910FA5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FE7A7D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DC8F75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71C633C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5BBD2B5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标准条款8 如果海关规定申报转装货物的出口期限，该期限应足以完成转装。</w:t>
            </w:r>
          </w:p>
        </w:tc>
        <w:tc>
          <w:tcPr>
            <w:tcW w:w="2835" w:type="dxa"/>
            <w:tcBorders>
              <w:top w:val="nil"/>
              <w:left w:val="nil"/>
              <w:bottom w:val="single" w:sz="4" w:space="0" w:color="auto"/>
              <w:right w:val="single" w:sz="4" w:space="0" w:color="auto"/>
            </w:tcBorders>
            <w:shd w:val="clear" w:color="auto" w:fill="auto"/>
            <w:vAlign w:val="center"/>
            <w:hideMark/>
          </w:tcPr>
          <w:p w14:paraId="03347E8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7778B9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51DA01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C92A44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40B564E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建议条款9 应有关的人请求，且海关认为理由正当的，海关应延长原定期限。</w:t>
            </w:r>
          </w:p>
        </w:tc>
        <w:tc>
          <w:tcPr>
            <w:tcW w:w="2835" w:type="dxa"/>
            <w:tcBorders>
              <w:top w:val="nil"/>
              <w:left w:val="nil"/>
              <w:bottom w:val="single" w:sz="4" w:space="0" w:color="auto"/>
              <w:right w:val="single" w:sz="4" w:space="0" w:color="auto"/>
            </w:tcBorders>
            <w:shd w:val="clear" w:color="auto" w:fill="auto"/>
            <w:vAlign w:val="center"/>
            <w:hideMark/>
          </w:tcPr>
          <w:p w14:paraId="09EBD5D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F6AFA6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033350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47868CE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0FD89D0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建议条款10 货物未遵守期限的规定，如果海关确认已符合其他要求，则不应征</w:t>
            </w:r>
            <w:proofErr w:type="gramStart"/>
            <w:r w:rsidRPr="009E645E">
              <w:rPr>
                <w:rFonts w:ascii="仿宋" w:eastAsia="仿宋" w:hAnsi="仿宋" w:cs="宋体" w:hint="eastAsia"/>
                <w:color w:val="000000"/>
                <w:kern w:val="0"/>
                <w:sz w:val="22"/>
                <w:szCs w:val="24"/>
              </w:rPr>
              <w:t>收可能</w:t>
            </w:r>
            <w:proofErr w:type="gramEnd"/>
            <w:r w:rsidRPr="009E645E">
              <w:rPr>
                <w:rFonts w:ascii="仿宋" w:eastAsia="仿宋" w:hAnsi="仿宋" w:cs="宋体" w:hint="eastAsia"/>
                <w:color w:val="000000"/>
                <w:kern w:val="0"/>
                <w:sz w:val="22"/>
                <w:szCs w:val="24"/>
              </w:rPr>
              <w:t>发生的任何税费。</w:t>
            </w:r>
          </w:p>
        </w:tc>
        <w:tc>
          <w:tcPr>
            <w:tcW w:w="2835" w:type="dxa"/>
            <w:tcBorders>
              <w:top w:val="nil"/>
              <w:left w:val="nil"/>
              <w:bottom w:val="single" w:sz="4" w:space="0" w:color="auto"/>
              <w:right w:val="single" w:sz="4" w:space="0" w:color="auto"/>
            </w:tcBorders>
            <w:shd w:val="clear" w:color="auto" w:fill="auto"/>
            <w:vAlign w:val="center"/>
            <w:hideMark/>
          </w:tcPr>
          <w:p w14:paraId="040D5B0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CFAA6C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6163FB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6E96ABE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转装</w:t>
            </w:r>
          </w:p>
        </w:tc>
        <w:tc>
          <w:tcPr>
            <w:tcW w:w="3402" w:type="dxa"/>
            <w:tcBorders>
              <w:top w:val="nil"/>
              <w:left w:val="nil"/>
              <w:bottom w:val="single" w:sz="4" w:space="0" w:color="auto"/>
              <w:right w:val="single" w:sz="4" w:space="0" w:color="auto"/>
            </w:tcBorders>
            <w:shd w:val="clear" w:color="auto" w:fill="auto"/>
            <w:vAlign w:val="center"/>
            <w:hideMark/>
          </w:tcPr>
          <w:p w14:paraId="254D18F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建议条款11 应有关的人请求，海关应尽可能允许对转装货物进行可能便利其出口的作业，对此海关可规定应予满足的条件。</w:t>
            </w:r>
          </w:p>
        </w:tc>
        <w:tc>
          <w:tcPr>
            <w:tcW w:w="2835" w:type="dxa"/>
            <w:tcBorders>
              <w:top w:val="nil"/>
              <w:left w:val="nil"/>
              <w:bottom w:val="single" w:sz="4" w:space="0" w:color="auto"/>
              <w:right w:val="single" w:sz="4" w:space="0" w:color="auto"/>
            </w:tcBorders>
            <w:shd w:val="clear" w:color="auto" w:fill="auto"/>
            <w:vAlign w:val="center"/>
            <w:hideMark/>
          </w:tcPr>
          <w:p w14:paraId="19C31B4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55097A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6DCB8F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3CAFEC9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44150E9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海关应允</w:t>
            </w:r>
            <w:proofErr w:type="gramStart"/>
            <w:r w:rsidRPr="009E645E">
              <w:rPr>
                <w:rFonts w:ascii="仿宋" w:eastAsia="仿宋" w:hAnsi="仿宋" w:cs="宋体" w:hint="eastAsia"/>
                <w:color w:val="000000"/>
                <w:kern w:val="0"/>
                <w:sz w:val="22"/>
                <w:szCs w:val="24"/>
              </w:rPr>
              <w:t>许运输</w:t>
            </w:r>
            <w:proofErr w:type="gramEnd"/>
            <w:r w:rsidRPr="009E645E">
              <w:rPr>
                <w:rFonts w:ascii="仿宋" w:eastAsia="仿宋" w:hAnsi="仿宋" w:cs="宋体" w:hint="eastAsia"/>
                <w:color w:val="000000"/>
                <w:kern w:val="0"/>
                <w:sz w:val="22"/>
                <w:szCs w:val="24"/>
              </w:rPr>
              <w:t>货物沿岸运输制度项下货物的船舶同时载有其他货物，条件是海关确认货物能够被识别，并且海关的其他要求均会满足。</w:t>
            </w:r>
          </w:p>
        </w:tc>
        <w:tc>
          <w:tcPr>
            <w:tcW w:w="2835" w:type="dxa"/>
            <w:tcBorders>
              <w:top w:val="nil"/>
              <w:left w:val="nil"/>
              <w:bottom w:val="single" w:sz="4" w:space="0" w:color="auto"/>
              <w:right w:val="single" w:sz="4" w:space="0" w:color="auto"/>
            </w:tcBorders>
            <w:shd w:val="clear" w:color="auto" w:fill="auto"/>
            <w:vAlign w:val="center"/>
            <w:hideMark/>
          </w:tcPr>
          <w:p w14:paraId="76DC87B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【小平230】:问题翻译！</w:t>
            </w:r>
          </w:p>
        </w:tc>
      </w:tr>
      <w:tr w:rsidR="00EF7A1D" w:rsidRPr="009E645E" w14:paraId="2CB129F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FD5F56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4E3411D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3E9D192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建议条款3 海关只有在认为监管所必需时，方应要求货物沿岸运输制度项下的自由流通货物与船舶上装栽的其他货物分开堆装。</w:t>
            </w:r>
          </w:p>
        </w:tc>
        <w:tc>
          <w:tcPr>
            <w:tcW w:w="2835" w:type="dxa"/>
            <w:tcBorders>
              <w:top w:val="nil"/>
              <w:left w:val="nil"/>
              <w:bottom w:val="single" w:sz="4" w:space="0" w:color="auto"/>
              <w:right w:val="single" w:sz="4" w:space="0" w:color="auto"/>
            </w:tcBorders>
            <w:shd w:val="clear" w:color="auto" w:fill="auto"/>
            <w:vAlign w:val="center"/>
            <w:hideMark/>
          </w:tcPr>
          <w:p w14:paraId="2BDBDCC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76C53C1"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3A4A02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7DA00E4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00513A3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建议条款4 应有关的人请求，且符合海关认定的必要条件的，海关</w:t>
            </w:r>
            <w:proofErr w:type="gramStart"/>
            <w:r w:rsidRPr="009E645E">
              <w:rPr>
                <w:rFonts w:ascii="仿宋" w:eastAsia="仿宋" w:hAnsi="仿宋" w:cs="宋体" w:hint="eastAsia"/>
                <w:color w:val="000000"/>
                <w:kern w:val="0"/>
                <w:sz w:val="22"/>
                <w:szCs w:val="24"/>
              </w:rPr>
              <w:t>应允许拟在</w:t>
            </w:r>
            <w:proofErr w:type="gramEnd"/>
            <w:r w:rsidRPr="009E645E">
              <w:rPr>
                <w:rFonts w:ascii="仿宋" w:eastAsia="仿宋" w:hAnsi="仿宋" w:cs="宋体" w:hint="eastAsia"/>
                <w:color w:val="000000"/>
                <w:kern w:val="0"/>
                <w:sz w:val="22"/>
                <w:szCs w:val="24"/>
              </w:rPr>
              <w:t>沿岸航行途中停靠外国港口的船舶运输货物沿岸运输制度项下的货物。</w:t>
            </w:r>
          </w:p>
        </w:tc>
        <w:tc>
          <w:tcPr>
            <w:tcW w:w="2835" w:type="dxa"/>
            <w:tcBorders>
              <w:top w:val="nil"/>
              <w:left w:val="nil"/>
              <w:bottom w:val="single" w:sz="4" w:space="0" w:color="auto"/>
              <w:right w:val="single" w:sz="4" w:space="0" w:color="auto"/>
            </w:tcBorders>
            <w:shd w:val="clear" w:color="auto" w:fill="auto"/>
            <w:vAlign w:val="center"/>
            <w:hideMark/>
          </w:tcPr>
          <w:p w14:paraId="4732802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051371D"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1D602A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5A31B8E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408E909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建议条款5 </w:t>
            </w:r>
            <w:proofErr w:type="gramStart"/>
            <w:r w:rsidRPr="009E645E">
              <w:rPr>
                <w:rFonts w:ascii="仿宋" w:eastAsia="仿宋" w:hAnsi="仿宋" w:cs="宋体" w:hint="eastAsia"/>
                <w:color w:val="000000"/>
                <w:kern w:val="0"/>
                <w:sz w:val="22"/>
                <w:szCs w:val="24"/>
              </w:rPr>
              <w:t>当拟在</w:t>
            </w:r>
            <w:proofErr w:type="gramEnd"/>
            <w:r w:rsidRPr="009E645E">
              <w:rPr>
                <w:rFonts w:ascii="仿宋" w:eastAsia="仿宋" w:hAnsi="仿宋" w:cs="宋体" w:hint="eastAsia"/>
                <w:color w:val="000000"/>
                <w:kern w:val="0"/>
                <w:sz w:val="22"/>
                <w:szCs w:val="24"/>
              </w:rPr>
              <w:t>关境外的某一或若干地区停靠的船舶获准运送货物沿岸运输制度项下的货物时，只有应有关的人请求，或当海关认为保证货物不被暗中转移或掺入其他货物所必需时，方应对货物施封。</w:t>
            </w:r>
          </w:p>
        </w:tc>
        <w:tc>
          <w:tcPr>
            <w:tcW w:w="2835" w:type="dxa"/>
            <w:tcBorders>
              <w:top w:val="nil"/>
              <w:left w:val="nil"/>
              <w:bottom w:val="single" w:sz="4" w:space="0" w:color="auto"/>
              <w:right w:val="single" w:sz="4" w:space="0" w:color="auto"/>
            </w:tcBorders>
            <w:shd w:val="clear" w:color="auto" w:fill="auto"/>
            <w:vAlign w:val="center"/>
            <w:hideMark/>
          </w:tcPr>
          <w:p w14:paraId="384EC10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91D4F5A"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6BC252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7AE95BC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65728D4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建议条款6 当运载货物沿岸运输制度项下的货物的船舶被迫偏离原定航线并停靠于关境外的地点时，海关只要确认货物仍是原来的货物，就应认为这些货物仍处在该制度项下。</w:t>
            </w:r>
          </w:p>
        </w:tc>
        <w:tc>
          <w:tcPr>
            <w:tcW w:w="2835" w:type="dxa"/>
            <w:tcBorders>
              <w:top w:val="nil"/>
              <w:left w:val="nil"/>
              <w:bottom w:val="single" w:sz="4" w:space="0" w:color="auto"/>
              <w:right w:val="single" w:sz="4" w:space="0" w:color="auto"/>
            </w:tcBorders>
            <w:shd w:val="clear" w:color="auto" w:fill="auto"/>
            <w:vAlign w:val="center"/>
            <w:hideMark/>
          </w:tcPr>
          <w:p w14:paraId="76A2A83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DF8EF0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47A213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6C58F59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2BD1E3E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国家立法应规定准许货物沿岸运输制度项下的货物装卸的地点和可以装卸的时间。</w:t>
            </w:r>
          </w:p>
        </w:tc>
        <w:tc>
          <w:tcPr>
            <w:tcW w:w="2835" w:type="dxa"/>
            <w:tcBorders>
              <w:top w:val="nil"/>
              <w:left w:val="nil"/>
              <w:bottom w:val="single" w:sz="4" w:space="0" w:color="auto"/>
              <w:right w:val="single" w:sz="4" w:space="0" w:color="auto"/>
            </w:tcBorders>
            <w:shd w:val="clear" w:color="auto" w:fill="auto"/>
            <w:vAlign w:val="center"/>
            <w:hideMark/>
          </w:tcPr>
          <w:p w14:paraId="2E20736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2667AF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F6652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2493C7A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545E87B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建议条款8 应有关的人请求，海关应允许只栽有货物沿岸运输制度项下的自由流通货物的船舶在任何地点、任何时间装卸该类货物。</w:t>
            </w:r>
          </w:p>
        </w:tc>
        <w:tc>
          <w:tcPr>
            <w:tcW w:w="2835" w:type="dxa"/>
            <w:tcBorders>
              <w:top w:val="nil"/>
              <w:left w:val="nil"/>
              <w:bottom w:val="single" w:sz="4" w:space="0" w:color="auto"/>
              <w:right w:val="single" w:sz="4" w:space="0" w:color="auto"/>
            </w:tcBorders>
            <w:shd w:val="clear" w:color="auto" w:fill="auto"/>
            <w:vAlign w:val="center"/>
            <w:hideMark/>
          </w:tcPr>
          <w:p w14:paraId="4989469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351432B"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087C9E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459153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388F62E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建议条款9 应有关的人请求，海关应允许货物沿岸运输制度项下的货物在为此通常批准的地点以外装卸，即使船舶还载有未申报的进口货物或其他海关制度项下的货物。所收取的任何费用应大致以所提供劳务的成本为限。</w:t>
            </w:r>
          </w:p>
        </w:tc>
        <w:tc>
          <w:tcPr>
            <w:tcW w:w="2835" w:type="dxa"/>
            <w:tcBorders>
              <w:top w:val="nil"/>
              <w:left w:val="nil"/>
              <w:bottom w:val="single" w:sz="4" w:space="0" w:color="auto"/>
              <w:right w:val="single" w:sz="4" w:space="0" w:color="auto"/>
            </w:tcBorders>
            <w:shd w:val="clear" w:color="auto" w:fill="auto"/>
            <w:vAlign w:val="center"/>
            <w:hideMark/>
          </w:tcPr>
          <w:p w14:paraId="6FD1164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0C90C93"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F8A8F4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21A77BA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313F558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建议条款10 </w:t>
            </w:r>
            <w:proofErr w:type="gramStart"/>
            <w:r w:rsidRPr="009E645E">
              <w:rPr>
                <w:rFonts w:ascii="仿宋" w:eastAsia="仿宋" w:hAnsi="仿宋" w:cs="宋体" w:hint="eastAsia"/>
                <w:color w:val="000000"/>
                <w:kern w:val="0"/>
                <w:sz w:val="22"/>
                <w:szCs w:val="24"/>
              </w:rPr>
              <w:t>当运输</w:t>
            </w:r>
            <w:proofErr w:type="gramEnd"/>
            <w:r w:rsidRPr="009E645E">
              <w:rPr>
                <w:rFonts w:ascii="仿宋" w:eastAsia="仿宋" w:hAnsi="仿宋" w:cs="宋体" w:hint="eastAsia"/>
                <w:color w:val="000000"/>
                <w:kern w:val="0"/>
                <w:sz w:val="22"/>
                <w:szCs w:val="24"/>
              </w:rPr>
              <w:t>货物沿岸运输制度项下的货物的船舶中途改变航程时，应有关的人</w:t>
            </w:r>
            <w:r w:rsidRPr="009E645E">
              <w:rPr>
                <w:rFonts w:ascii="仿宋" w:eastAsia="仿宋" w:hAnsi="仿宋" w:cs="宋体" w:hint="eastAsia"/>
                <w:color w:val="000000"/>
                <w:kern w:val="0"/>
                <w:sz w:val="22"/>
                <w:szCs w:val="24"/>
              </w:rPr>
              <w:br/>
              <w:t>请求，海关</w:t>
            </w:r>
            <w:proofErr w:type="gramStart"/>
            <w:r w:rsidRPr="009E645E">
              <w:rPr>
                <w:rFonts w:ascii="仿宋" w:eastAsia="仿宋" w:hAnsi="仿宋" w:cs="宋体" w:hint="eastAsia"/>
                <w:color w:val="000000"/>
                <w:kern w:val="0"/>
                <w:sz w:val="22"/>
                <w:szCs w:val="24"/>
              </w:rPr>
              <w:t>应允许该货</w:t>
            </w:r>
            <w:proofErr w:type="gramEnd"/>
            <w:r w:rsidRPr="009E645E">
              <w:rPr>
                <w:rFonts w:ascii="仿宋" w:eastAsia="仿宋" w:hAnsi="仿宋" w:cs="宋体" w:hint="eastAsia"/>
                <w:color w:val="000000"/>
                <w:kern w:val="0"/>
                <w:sz w:val="22"/>
                <w:szCs w:val="24"/>
              </w:rPr>
              <w:t>物在原定地点以外按此制度卸栽。所收取的任何费用应大致以所提供劳务的成本为限。</w:t>
            </w:r>
          </w:p>
        </w:tc>
        <w:tc>
          <w:tcPr>
            <w:tcW w:w="2835" w:type="dxa"/>
            <w:tcBorders>
              <w:top w:val="nil"/>
              <w:left w:val="nil"/>
              <w:bottom w:val="single" w:sz="4" w:space="0" w:color="auto"/>
              <w:right w:val="single" w:sz="4" w:space="0" w:color="auto"/>
            </w:tcBorders>
            <w:shd w:val="clear" w:color="auto" w:fill="auto"/>
            <w:vAlign w:val="center"/>
            <w:hideMark/>
          </w:tcPr>
          <w:p w14:paraId="65C063F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30B3E97"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BF41C3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3EEA9E3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49C4FEC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标准条款11 因意外事故或不可抗力而阻断货物沿岸运输制度项下货物的运输时，海关应要求船长或其他有关的人采取合理的预防措施，防止货物擅自进入流通，并且将事故的性质或阻断货物运输的其他情况通知海关或者其他主管机构。</w:t>
            </w:r>
          </w:p>
        </w:tc>
        <w:tc>
          <w:tcPr>
            <w:tcW w:w="2835" w:type="dxa"/>
            <w:tcBorders>
              <w:top w:val="nil"/>
              <w:left w:val="nil"/>
              <w:bottom w:val="single" w:sz="4" w:space="0" w:color="auto"/>
              <w:right w:val="single" w:sz="4" w:space="0" w:color="auto"/>
            </w:tcBorders>
            <w:shd w:val="clear" w:color="auto" w:fill="auto"/>
            <w:vAlign w:val="center"/>
            <w:hideMark/>
          </w:tcPr>
          <w:p w14:paraId="256EB46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2FB9A83"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16CEDA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4AE65F2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02DE726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标准条款12 </w:t>
            </w:r>
            <w:proofErr w:type="gramStart"/>
            <w:r w:rsidRPr="009E645E">
              <w:rPr>
                <w:rFonts w:ascii="仿宋" w:eastAsia="仿宋" w:hAnsi="仿宋" w:cs="宋体" w:hint="eastAsia"/>
                <w:color w:val="000000"/>
                <w:kern w:val="0"/>
                <w:sz w:val="22"/>
                <w:szCs w:val="24"/>
              </w:rPr>
              <w:t>当运输</w:t>
            </w:r>
            <w:proofErr w:type="gramEnd"/>
            <w:r w:rsidRPr="009E645E">
              <w:rPr>
                <w:rFonts w:ascii="仿宋" w:eastAsia="仿宋" w:hAnsi="仿宋" w:cs="宋体" w:hint="eastAsia"/>
                <w:color w:val="000000"/>
                <w:kern w:val="0"/>
                <w:sz w:val="22"/>
                <w:szCs w:val="24"/>
              </w:rPr>
              <w:t>货物沿岸运输制度项下货物的船舶运送未申报货物或其他海关制度项下的货物时，海关应允许货物沿岸运输制度项下的货物在该船舶抵达装卸地点时尽快装卸。</w:t>
            </w:r>
          </w:p>
        </w:tc>
        <w:tc>
          <w:tcPr>
            <w:tcW w:w="2835" w:type="dxa"/>
            <w:tcBorders>
              <w:top w:val="nil"/>
              <w:left w:val="nil"/>
              <w:bottom w:val="single" w:sz="4" w:space="0" w:color="auto"/>
              <w:right w:val="single" w:sz="4" w:space="0" w:color="auto"/>
            </w:tcBorders>
            <w:shd w:val="clear" w:color="auto" w:fill="auto"/>
            <w:vAlign w:val="center"/>
            <w:hideMark/>
          </w:tcPr>
          <w:p w14:paraId="2AD7C70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464E283"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9634FD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71FA79B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311C4B8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海关只应要求船长或其他有关的人提交一份单一单证，</w:t>
            </w:r>
            <w:proofErr w:type="gramStart"/>
            <w:r w:rsidRPr="009E645E">
              <w:rPr>
                <w:rFonts w:ascii="仿宋" w:eastAsia="仿宋" w:hAnsi="仿宋" w:cs="宋体" w:hint="eastAsia"/>
                <w:color w:val="000000"/>
                <w:kern w:val="0"/>
                <w:sz w:val="22"/>
                <w:szCs w:val="24"/>
              </w:rPr>
              <w:t>栽明船舶</w:t>
            </w:r>
            <w:proofErr w:type="gramEnd"/>
            <w:r w:rsidRPr="009E645E">
              <w:rPr>
                <w:rFonts w:ascii="仿宋" w:eastAsia="仿宋" w:hAnsi="仿宋" w:cs="宋体" w:hint="eastAsia"/>
                <w:color w:val="000000"/>
                <w:kern w:val="0"/>
                <w:sz w:val="22"/>
                <w:szCs w:val="24"/>
              </w:rPr>
              <w:t>详情，列明货物沿岸运输制度项下的货物，并申明在关境内货物将要卸载的（若干）港口。</w:t>
            </w:r>
            <w:r w:rsidRPr="009E645E">
              <w:rPr>
                <w:rFonts w:ascii="仿宋" w:eastAsia="仿宋" w:hAnsi="仿宋" w:cs="宋体" w:hint="eastAsia"/>
                <w:color w:val="000000"/>
                <w:kern w:val="0"/>
                <w:sz w:val="22"/>
                <w:szCs w:val="24"/>
              </w:rPr>
              <w:br/>
              <w:t>该单证一经海关批注，应成为运送货物沿岸运输制度项下货物的许可。</w:t>
            </w:r>
          </w:p>
        </w:tc>
        <w:tc>
          <w:tcPr>
            <w:tcW w:w="2835" w:type="dxa"/>
            <w:tcBorders>
              <w:top w:val="nil"/>
              <w:left w:val="nil"/>
              <w:bottom w:val="single" w:sz="4" w:space="0" w:color="auto"/>
              <w:right w:val="single" w:sz="4" w:space="0" w:color="auto"/>
            </w:tcBorders>
            <w:shd w:val="clear" w:color="auto" w:fill="auto"/>
            <w:vAlign w:val="center"/>
            <w:hideMark/>
          </w:tcPr>
          <w:p w14:paraId="25896E9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2E0E08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D5289E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7280C28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50B4631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建议条款14 对于长期在特定口岸之间从事航运的船舶，海关应给予运送货物沿岸运输制度项下货物的总许可。</w:t>
            </w:r>
          </w:p>
        </w:tc>
        <w:tc>
          <w:tcPr>
            <w:tcW w:w="2835" w:type="dxa"/>
            <w:tcBorders>
              <w:top w:val="nil"/>
              <w:left w:val="nil"/>
              <w:bottom w:val="single" w:sz="4" w:space="0" w:color="auto"/>
              <w:right w:val="single" w:sz="4" w:space="0" w:color="auto"/>
            </w:tcBorders>
            <w:shd w:val="clear" w:color="auto" w:fill="auto"/>
            <w:vAlign w:val="center"/>
            <w:hideMark/>
          </w:tcPr>
          <w:p w14:paraId="3349D79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D405A54"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8133E2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543B86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620632A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建议条款15 在给予了船舶总许可以后，货物装运之前海关只应要求提供一份按货物沿岸运输制度运送的货物的清单。</w:t>
            </w:r>
          </w:p>
        </w:tc>
        <w:tc>
          <w:tcPr>
            <w:tcW w:w="2835" w:type="dxa"/>
            <w:tcBorders>
              <w:top w:val="nil"/>
              <w:left w:val="nil"/>
              <w:bottom w:val="single" w:sz="4" w:space="0" w:color="auto"/>
              <w:right w:val="single" w:sz="4" w:space="0" w:color="auto"/>
            </w:tcBorders>
            <w:shd w:val="clear" w:color="auto" w:fill="auto"/>
            <w:vAlign w:val="center"/>
            <w:hideMark/>
          </w:tcPr>
          <w:p w14:paraId="22D194A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1E8FBFC"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8D620E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19BA313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16FDD96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建议条款16 对于取得确定许可的船舶</w:t>
            </w:r>
            <w:proofErr w:type="gramStart"/>
            <w:r w:rsidRPr="009E645E">
              <w:rPr>
                <w:rFonts w:ascii="仿宋" w:eastAsia="仿宋" w:hAnsi="仿宋" w:cs="宋体" w:hint="eastAsia"/>
                <w:color w:val="000000"/>
                <w:kern w:val="0"/>
                <w:sz w:val="22"/>
                <w:szCs w:val="24"/>
              </w:rPr>
              <w:t>所卸栽</w:t>
            </w:r>
            <w:proofErr w:type="gramEnd"/>
            <w:r w:rsidRPr="009E645E">
              <w:rPr>
                <w:rFonts w:ascii="仿宋" w:eastAsia="仿宋" w:hAnsi="仿宋" w:cs="宋体" w:hint="eastAsia"/>
                <w:color w:val="000000"/>
                <w:kern w:val="0"/>
                <w:sz w:val="22"/>
                <w:szCs w:val="24"/>
              </w:rPr>
              <w:t>的货物，海关只应要求船长或其他有关的人提交一份列明在该</w:t>
            </w:r>
            <w:proofErr w:type="gramStart"/>
            <w:r w:rsidRPr="009E645E">
              <w:rPr>
                <w:rFonts w:ascii="仿宋" w:eastAsia="仿宋" w:hAnsi="仿宋" w:cs="宋体" w:hint="eastAsia"/>
                <w:color w:val="000000"/>
                <w:kern w:val="0"/>
                <w:sz w:val="22"/>
                <w:szCs w:val="24"/>
              </w:rPr>
              <w:t>口岸卸栽货</w:t>
            </w:r>
            <w:proofErr w:type="gramEnd"/>
            <w:r w:rsidRPr="009E645E">
              <w:rPr>
                <w:rFonts w:ascii="仿宋" w:eastAsia="仿宋" w:hAnsi="仿宋" w:cs="宋体" w:hint="eastAsia"/>
                <w:color w:val="000000"/>
                <w:kern w:val="0"/>
                <w:sz w:val="22"/>
                <w:szCs w:val="24"/>
              </w:rPr>
              <w:t>物的许可文件。对于已取得总许可的船舶，只应要求提交一份卸载货物清单。</w:t>
            </w:r>
          </w:p>
        </w:tc>
        <w:tc>
          <w:tcPr>
            <w:tcW w:w="2835" w:type="dxa"/>
            <w:tcBorders>
              <w:top w:val="nil"/>
              <w:left w:val="nil"/>
              <w:bottom w:val="single" w:sz="4" w:space="0" w:color="auto"/>
              <w:right w:val="single" w:sz="4" w:space="0" w:color="auto"/>
            </w:tcBorders>
            <w:shd w:val="clear" w:color="auto" w:fill="auto"/>
            <w:vAlign w:val="center"/>
            <w:hideMark/>
          </w:tcPr>
          <w:p w14:paraId="238A0B8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95CF28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217A00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专项附约五 转运</w:t>
            </w:r>
          </w:p>
        </w:tc>
        <w:tc>
          <w:tcPr>
            <w:tcW w:w="1276" w:type="dxa"/>
            <w:tcBorders>
              <w:top w:val="nil"/>
              <w:left w:val="nil"/>
              <w:bottom w:val="single" w:sz="4" w:space="0" w:color="auto"/>
              <w:right w:val="single" w:sz="4" w:space="0" w:color="auto"/>
            </w:tcBorders>
            <w:shd w:val="clear" w:color="auto" w:fill="auto"/>
            <w:vAlign w:val="center"/>
            <w:hideMark/>
          </w:tcPr>
          <w:p w14:paraId="3F63103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货物的沿岸运输</w:t>
            </w:r>
          </w:p>
        </w:tc>
        <w:tc>
          <w:tcPr>
            <w:tcW w:w="3402" w:type="dxa"/>
            <w:tcBorders>
              <w:top w:val="nil"/>
              <w:left w:val="nil"/>
              <w:bottom w:val="single" w:sz="4" w:space="0" w:color="auto"/>
              <w:right w:val="single" w:sz="4" w:space="0" w:color="auto"/>
            </w:tcBorders>
            <w:shd w:val="clear" w:color="auto" w:fill="auto"/>
            <w:vAlign w:val="center"/>
            <w:hideMark/>
          </w:tcPr>
          <w:p w14:paraId="5671555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标准条款17 按货物沿岸运输制度运输的自由流通货物，出口时应征出口税费或应受出口禁限的，只有在海关认为确属必要时，方应要求提供担保。</w:t>
            </w:r>
          </w:p>
        </w:tc>
        <w:tc>
          <w:tcPr>
            <w:tcW w:w="2835" w:type="dxa"/>
            <w:tcBorders>
              <w:top w:val="nil"/>
              <w:left w:val="nil"/>
              <w:bottom w:val="single" w:sz="4" w:space="0" w:color="auto"/>
              <w:right w:val="single" w:sz="4" w:space="0" w:color="auto"/>
            </w:tcBorders>
            <w:shd w:val="clear" w:color="auto" w:fill="auto"/>
            <w:vAlign w:val="center"/>
            <w:hideMark/>
          </w:tcPr>
          <w:p w14:paraId="54E391C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A1F4ED5"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DD0564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7C8B58C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出口退税</w:t>
            </w:r>
          </w:p>
        </w:tc>
        <w:tc>
          <w:tcPr>
            <w:tcW w:w="3402" w:type="dxa"/>
            <w:tcBorders>
              <w:top w:val="nil"/>
              <w:left w:val="nil"/>
              <w:bottom w:val="single" w:sz="4" w:space="0" w:color="auto"/>
              <w:right w:val="single" w:sz="4" w:space="0" w:color="auto"/>
            </w:tcBorders>
            <w:shd w:val="clear" w:color="auto" w:fill="auto"/>
            <w:vAlign w:val="center"/>
            <w:hideMark/>
          </w:tcPr>
          <w:p w14:paraId="08D8D85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国家立法应列举可要求退税的情况。</w:t>
            </w:r>
          </w:p>
        </w:tc>
        <w:tc>
          <w:tcPr>
            <w:tcW w:w="2835" w:type="dxa"/>
            <w:tcBorders>
              <w:top w:val="nil"/>
              <w:left w:val="nil"/>
              <w:bottom w:val="single" w:sz="4" w:space="0" w:color="auto"/>
              <w:right w:val="single" w:sz="4" w:space="0" w:color="auto"/>
            </w:tcBorders>
            <w:shd w:val="clear" w:color="auto" w:fill="auto"/>
            <w:vAlign w:val="center"/>
            <w:hideMark/>
          </w:tcPr>
          <w:p w14:paraId="01EFDDD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【李宇284】:已实施。《海关法》第33条、《中华人民共和国海关加工贸易货物监管办法》第5条第2款有明确规定。</w:t>
            </w:r>
          </w:p>
        </w:tc>
      </w:tr>
      <w:tr w:rsidR="00EF7A1D" w:rsidRPr="009E645E" w14:paraId="297CC1C2"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E2042A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46A917F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出口退税</w:t>
            </w:r>
          </w:p>
        </w:tc>
        <w:tc>
          <w:tcPr>
            <w:tcW w:w="3402" w:type="dxa"/>
            <w:tcBorders>
              <w:top w:val="nil"/>
              <w:left w:val="nil"/>
              <w:bottom w:val="single" w:sz="4" w:space="0" w:color="auto"/>
              <w:right w:val="single" w:sz="4" w:space="0" w:color="auto"/>
            </w:tcBorders>
            <w:shd w:val="clear" w:color="auto" w:fill="auto"/>
            <w:vAlign w:val="center"/>
            <w:hideMark/>
          </w:tcPr>
          <w:p w14:paraId="600A4EA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退税申请经核实后，应尽快支付退税。</w:t>
            </w:r>
          </w:p>
        </w:tc>
        <w:tc>
          <w:tcPr>
            <w:tcW w:w="2835" w:type="dxa"/>
            <w:tcBorders>
              <w:top w:val="nil"/>
              <w:left w:val="nil"/>
              <w:bottom w:val="single" w:sz="4" w:space="0" w:color="auto"/>
              <w:right w:val="single" w:sz="4" w:space="0" w:color="auto"/>
            </w:tcBorders>
            <w:shd w:val="clear" w:color="auto" w:fill="auto"/>
            <w:vAlign w:val="center"/>
            <w:hideMark/>
          </w:tcPr>
          <w:p w14:paraId="06774AC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【李宇290】:已实施。中国海关对退还税款有明确规定。</w:t>
            </w:r>
          </w:p>
        </w:tc>
      </w:tr>
      <w:tr w:rsidR="00EF7A1D" w:rsidRPr="009E645E" w14:paraId="5662950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22206E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5E703E3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出口退税</w:t>
            </w:r>
          </w:p>
        </w:tc>
        <w:tc>
          <w:tcPr>
            <w:tcW w:w="3402" w:type="dxa"/>
            <w:tcBorders>
              <w:top w:val="nil"/>
              <w:left w:val="nil"/>
              <w:bottom w:val="single" w:sz="4" w:space="0" w:color="auto"/>
              <w:right w:val="single" w:sz="4" w:space="0" w:color="auto"/>
            </w:tcBorders>
            <w:shd w:val="clear" w:color="auto" w:fill="auto"/>
            <w:vAlign w:val="center"/>
            <w:hideMark/>
          </w:tcPr>
          <w:p w14:paraId="13106DF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建议条款8 国家立法应规定使用电子转账支付退税。</w:t>
            </w:r>
          </w:p>
        </w:tc>
        <w:tc>
          <w:tcPr>
            <w:tcW w:w="2835" w:type="dxa"/>
            <w:tcBorders>
              <w:top w:val="nil"/>
              <w:left w:val="nil"/>
              <w:bottom w:val="single" w:sz="4" w:space="0" w:color="auto"/>
              <w:right w:val="single" w:sz="4" w:space="0" w:color="auto"/>
            </w:tcBorders>
            <w:shd w:val="clear" w:color="auto" w:fill="auto"/>
            <w:vAlign w:val="center"/>
            <w:hideMark/>
          </w:tcPr>
          <w:p w14:paraId="7857ABB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【李宇291】:已实施。中国海关对退还税款有明确规定。</w:t>
            </w:r>
          </w:p>
        </w:tc>
      </w:tr>
      <w:tr w:rsidR="00EF7A1D" w:rsidRPr="009E645E" w14:paraId="55A74162" w14:textId="77777777" w:rsidTr="00EF7A1D">
        <w:trPr>
          <w:trHeight w:val="168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EFBB41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39379C1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内销货物的加工</w:t>
            </w:r>
          </w:p>
        </w:tc>
        <w:tc>
          <w:tcPr>
            <w:tcW w:w="3402" w:type="dxa"/>
            <w:tcBorders>
              <w:top w:val="nil"/>
              <w:left w:val="nil"/>
              <w:bottom w:val="single" w:sz="4" w:space="0" w:color="auto"/>
              <w:right w:val="single" w:sz="4" w:space="0" w:color="auto"/>
            </w:tcBorders>
            <w:shd w:val="clear" w:color="auto" w:fill="auto"/>
            <w:vAlign w:val="center"/>
            <w:hideMark/>
          </w:tcPr>
          <w:p w14:paraId="256BBC6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满足下列条件方可准予加工货物供境内使用：</w:t>
            </w:r>
          </w:p>
        </w:tc>
        <w:tc>
          <w:tcPr>
            <w:tcW w:w="2835" w:type="dxa"/>
            <w:tcBorders>
              <w:top w:val="nil"/>
              <w:left w:val="nil"/>
              <w:bottom w:val="single" w:sz="4" w:space="0" w:color="auto"/>
              <w:right w:val="single" w:sz="4" w:space="0" w:color="auto"/>
            </w:tcBorders>
            <w:shd w:val="clear" w:color="auto" w:fill="auto"/>
            <w:vAlign w:val="center"/>
            <w:hideMark/>
          </w:tcPr>
          <w:p w14:paraId="31278F0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295】:已实施。《海关法》第33条、《中华人民共和国海关加工贸易货物监管办法》第31条对制成品内销有规定。近年来中国加工贸易政策是鼓励企业内销成品，对成品内销已经不要求实施批准，企业可先内销后再向海关集中申报。条款规定、实施与中国海关实践有差异。</w:t>
            </w:r>
          </w:p>
        </w:tc>
      </w:tr>
      <w:tr w:rsidR="00EF7A1D" w:rsidRPr="009E645E" w14:paraId="5D85EEDF"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C8422C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4436B50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内销货物的加工</w:t>
            </w:r>
          </w:p>
        </w:tc>
        <w:tc>
          <w:tcPr>
            <w:tcW w:w="3402" w:type="dxa"/>
            <w:tcBorders>
              <w:top w:val="nil"/>
              <w:left w:val="nil"/>
              <w:bottom w:val="single" w:sz="4" w:space="0" w:color="auto"/>
              <w:right w:val="single" w:sz="4" w:space="0" w:color="auto"/>
            </w:tcBorders>
            <w:shd w:val="clear" w:color="auto" w:fill="auto"/>
            <w:vAlign w:val="center"/>
            <w:hideMark/>
          </w:tcPr>
          <w:p w14:paraId="01CCE3F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国家立法应规定可进行加工货物供境内使用的货物的种类以及许可的作业。</w:t>
            </w:r>
          </w:p>
        </w:tc>
        <w:tc>
          <w:tcPr>
            <w:tcW w:w="2835" w:type="dxa"/>
            <w:tcBorders>
              <w:top w:val="nil"/>
              <w:left w:val="nil"/>
              <w:bottom w:val="single" w:sz="4" w:space="0" w:color="auto"/>
              <w:right w:val="single" w:sz="4" w:space="0" w:color="auto"/>
            </w:tcBorders>
            <w:shd w:val="clear" w:color="auto" w:fill="auto"/>
            <w:vAlign w:val="center"/>
            <w:hideMark/>
          </w:tcPr>
          <w:p w14:paraId="2C51E9E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【李宇296】:中国海关对内销无限制，未做规定。近年来中国加工贸易政策是鼓励企业内销成品，对成品内销已经不要求实施批准，企业可先内销后再向海关集中申报。条款规定、实施与中国海关实践有差异。</w:t>
            </w:r>
          </w:p>
        </w:tc>
      </w:tr>
      <w:tr w:rsidR="00EF7A1D" w:rsidRPr="009E645E" w14:paraId="6A29BEBA"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629D03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3D254A0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内销货物的加工</w:t>
            </w:r>
          </w:p>
        </w:tc>
        <w:tc>
          <w:tcPr>
            <w:tcW w:w="3402" w:type="dxa"/>
            <w:tcBorders>
              <w:top w:val="nil"/>
              <w:left w:val="nil"/>
              <w:bottom w:val="single" w:sz="4" w:space="0" w:color="auto"/>
              <w:right w:val="single" w:sz="4" w:space="0" w:color="auto"/>
            </w:tcBorders>
            <w:shd w:val="clear" w:color="auto" w:fill="auto"/>
            <w:vAlign w:val="center"/>
            <w:hideMark/>
          </w:tcPr>
          <w:p w14:paraId="5A9516F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加工货物供境内使用不应仅限于直接从国外进口的货物，也应给予己置于另一海关制度下的货物。</w:t>
            </w:r>
          </w:p>
        </w:tc>
        <w:tc>
          <w:tcPr>
            <w:tcW w:w="2835" w:type="dxa"/>
            <w:tcBorders>
              <w:top w:val="nil"/>
              <w:left w:val="nil"/>
              <w:bottom w:val="single" w:sz="4" w:space="0" w:color="auto"/>
              <w:right w:val="single" w:sz="4" w:space="0" w:color="auto"/>
            </w:tcBorders>
            <w:shd w:val="clear" w:color="auto" w:fill="auto"/>
            <w:vAlign w:val="center"/>
            <w:hideMark/>
          </w:tcPr>
          <w:p w14:paraId="249E5B8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【李宇297】:已实施。中国海关对加工贸易制成品内销可以是加工贸易企业内销，也可以是深加工后内销或流转到特殊区域、保税仓库后内销。</w:t>
            </w:r>
          </w:p>
        </w:tc>
      </w:tr>
      <w:tr w:rsidR="00EF7A1D" w:rsidRPr="009E645E" w14:paraId="13161148"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E86D55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75B42AE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内销货物的加工</w:t>
            </w:r>
          </w:p>
        </w:tc>
        <w:tc>
          <w:tcPr>
            <w:tcW w:w="3402" w:type="dxa"/>
            <w:tcBorders>
              <w:top w:val="nil"/>
              <w:left w:val="nil"/>
              <w:bottom w:val="single" w:sz="4" w:space="0" w:color="auto"/>
              <w:right w:val="single" w:sz="4" w:space="0" w:color="auto"/>
            </w:tcBorders>
            <w:shd w:val="clear" w:color="auto" w:fill="auto"/>
            <w:vAlign w:val="center"/>
            <w:hideMark/>
          </w:tcPr>
          <w:p w14:paraId="1BDF8D4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从事加工货物供境内使用的权利不应仅限于进口货物的所有人。</w:t>
            </w:r>
          </w:p>
        </w:tc>
        <w:tc>
          <w:tcPr>
            <w:tcW w:w="2835" w:type="dxa"/>
            <w:tcBorders>
              <w:top w:val="nil"/>
              <w:left w:val="nil"/>
              <w:bottom w:val="single" w:sz="4" w:space="0" w:color="auto"/>
              <w:right w:val="single" w:sz="4" w:space="0" w:color="auto"/>
            </w:tcBorders>
            <w:shd w:val="clear" w:color="auto" w:fill="auto"/>
            <w:vAlign w:val="center"/>
            <w:hideMark/>
          </w:tcPr>
          <w:p w14:paraId="6A3BCC3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18DAA8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0A1AC9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6566972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内销货物的加工</w:t>
            </w:r>
          </w:p>
        </w:tc>
        <w:tc>
          <w:tcPr>
            <w:tcW w:w="3402" w:type="dxa"/>
            <w:tcBorders>
              <w:top w:val="nil"/>
              <w:left w:val="nil"/>
              <w:bottom w:val="single" w:sz="4" w:space="0" w:color="auto"/>
              <w:right w:val="single" w:sz="4" w:space="0" w:color="auto"/>
            </w:tcBorders>
            <w:shd w:val="clear" w:color="auto" w:fill="auto"/>
            <w:vAlign w:val="center"/>
            <w:hideMark/>
          </w:tcPr>
          <w:p w14:paraId="2BC1E13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建议条款6 对于长期从事加工货物供境内使用的人，应其请求，应给予从事此种作业的总许可。</w:t>
            </w:r>
          </w:p>
        </w:tc>
        <w:tc>
          <w:tcPr>
            <w:tcW w:w="2835" w:type="dxa"/>
            <w:tcBorders>
              <w:top w:val="nil"/>
              <w:left w:val="nil"/>
              <w:bottom w:val="single" w:sz="4" w:space="0" w:color="auto"/>
              <w:right w:val="single" w:sz="4" w:space="0" w:color="auto"/>
            </w:tcBorders>
            <w:shd w:val="clear" w:color="auto" w:fill="auto"/>
            <w:vAlign w:val="center"/>
            <w:hideMark/>
          </w:tcPr>
          <w:p w14:paraId="47EA460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【李宇299】:已实施。中国海关有集中内销规定。</w:t>
            </w:r>
          </w:p>
        </w:tc>
      </w:tr>
      <w:tr w:rsidR="00EF7A1D" w:rsidRPr="009E645E" w14:paraId="2E60186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2D4B08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2485D61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内销货物的加工</w:t>
            </w:r>
          </w:p>
        </w:tc>
        <w:tc>
          <w:tcPr>
            <w:tcW w:w="3402" w:type="dxa"/>
            <w:tcBorders>
              <w:top w:val="nil"/>
              <w:left w:val="nil"/>
              <w:bottom w:val="single" w:sz="4" w:space="0" w:color="auto"/>
              <w:right w:val="single" w:sz="4" w:space="0" w:color="auto"/>
            </w:tcBorders>
            <w:shd w:val="clear" w:color="auto" w:fill="auto"/>
            <w:vAlign w:val="center"/>
            <w:hideMark/>
          </w:tcPr>
          <w:p w14:paraId="3D72C63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如果加工货物供境内使用所得的产品已通关供境内使用，加工货物供境内使用即应结束。</w:t>
            </w:r>
          </w:p>
        </w:tc>
        <w:tc>
          <w:tcPr>
            <w:tcW w:w="2835" w:type="dxa"/>
            <w:tcBorders>
              <w:top w:val="nil"/>
              <w:left w:val="nil"/>
              <w:bottom w:val="single" w:sz="4" w:space="0" w:color="auto"/>
              <w:right w:val="single" w:sz="4" w:space="0" w:color="auto"/>
            </w:tcBorders>
            <w:shd w:val="clear" w:color="auto" w:fill="auto"/>
            <w:vAlign w:val="center"/>
            <w:hideMark/>
          </w:tcPr>
          <w:p w14:paraId="772A573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【李宇300】:已实施。中国海关加工贸易制成品内销后该制成品所含保税料件即可在手册中核扣。</w:t>
            </w:r>
          </w:p>
        </w:tc>
      </w:tr>
      <w:tr w:rsidR="00EF7A1D" w:rsidRPr="009E645E" w14:paraId="5AE8C1FB"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949EA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5B973CD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内销货物的加工</w:t>
            </w:r>
          </w:p>
        </w:tc>
        <w:tc>
          <w:tcPr>
            <w:tcW w:w="3402" w:type="dxa"/>
            <w:tcBorders>
              <w:top w:val="nil"/>
              <w:left w:val="nil"/>
              <w:bottom w:val="single" w:sz="4" w:space="0" w:color="auto"/>
              <w:right w:val="single" w:sz="4" w:space="0" w:color="auto"/>
            </w:tcBorders>
            <w:shd w:val="clear" w:color="auto" w:fill="auto"/>
            <w:vAlign w:val="center"/>
            <w:hideMark/>
          </w:tcPr>
          <w:p w14:paraId="5405EB9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标准条款8 如果理由正当，符合规定条件并办理相应手续后，将制造、加工、处理所得产品置于另一海关制度下，应有关的人请求，海关应准予结束加工货物供境内使用。</w:t>
            </w:r>
          </w:p>
        </w:tc>
        <w:tc>
          <w:tcPr>
            <w:tcW w:w="2835" w:type="dxa"/>
            <w:tcBorders>
              <w:top w:val="nil"/>
              <w:left w:val="nil"/>
              <w:bottom w:val="single" w:sz="4" w:space="0" w:color="auto"/>
              <w:right w:val="single" w:sz="4" w:space="0" w:color="auto"/>
            </w:tcBorders>
            <w:shd w:val="clear" w:color="auto" w:fill="auto"/>
            <w:vAlign w:val="center"/>
            <w:hideMark/>
          </w:tcPr>
          <w:p w14:paraId="022B870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【李宇301】:已实施。制成品可以内销，也可以结转至其他企业或流转到特殊区域或保税监管场所，对</w:t>
            </w:r>
            <w:proofErr w:type="gramStart"/>
            <w:r w:rsidRPr="009E645E">
              <w:rPr>
                <w:rFonts w:ascii="仿宋" w:eastAsia="仿宋" w:hAnsi="仿宋" w:cs="宋体" w:hint="eastAsia"/>
                <w:color w:val="000000"/>
                <w:kern w:val="0"/>
                <w:sz w:val="22"/>
                <w:szCs w:val="24"/>
              </w:rPr>
              <w:t>原加工</w:t>
            </w:r>
            <w:proofErr w:type="gramEnd"/>
            <w:r w:rsidRPr="009E645E">
              <w:rPr>
                <w:rFonts w:ascii="仿宋" w:eastAsia="仿宋" w:hAnsi="仿宋" w:cs="宋体" w:hint="eastAsia"/>
                <w:color w:val="000000"/>
                <w:kern w:val="0"/>
                <w:sz w:val="22"/>
                <w:szCs w:val="24"/>
              </w:rPr>
              <w:t>贸易企业，该部分制成品列入核销范围。</w:t>
            </w:r>
          </w:p>
        </w:tc>
      </w:tr>
      <w:tr w:rsidR="00EF7A1D" w:rsidRPr="009E645E" w14:paraId="1A922E84"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66A63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专项附约六  加工</w:t>
            </w:r>
          </w:p>
        </w:tc>
        <w:tc>
          <w:tcPr>
            <w:tcW w:w="1276" w:type="dxa"/>
            <w:tcBorders>
              <w:top w:val="nil"/>
              <w:left w:val="nil"/>
              <w:bottom w:val="single" w:sz="4" w:space="0" w:color="auto"/>
              <w:right w:val="single" w:sz="4" w:space="0" w:color="auto"/>
            </w:tcBorders>
            <w:shd w:val="clear" w:color="auto" w:fill="auto"/>
            <w:vAlign w:val="center"/>
            <w:hideMark/>
          </w:tcPr>
          <w:p w14:paraId="3304136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内销货物的加工</w:t>
            </w:r>
          </w:p>
        </w:tc>
        <w:tc>
          <w:tcPr>
            <w:tcW w:w="3402" w:type="dxa"/>
            <w:tcBorders>
              <w:top w:val="nil"/>
              <w:left w:val="nil"/>
              <w:bottom w:val="single" w:sz="4" w:space="0" w:color="auto"/>
              <w:right w:val="single" w:sz="4" w:space="0" w:color="auto"/>
            </w:tcBorders>
            <w:shd w:val="clear" w:color="auto" w:fill="auto"/>
            <w:vAlign w:val="center"/>
            <w:hideMark/>
          </w:tcPr>
          <w:p w14:paraId="3E6A2F5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加工货物供境内使用所剩余的废碎料，如果通关供境内使用，应按在相同状态下进口该种废碎料应适用的进口税费征税。</w:t>
            </w:r>
          </w:p>
        </w:tc>
        <w:tc>
          <w:tcPr>
            <w:tcW w:w="2835" w:type="dxa"/>
            <w:tcBorders>
              <w:top w:val="nil"/>
              <w:left w:val="nil"/>
              <w:bottom w:val="single" w:sz="4" w:space="0" w:color="auto"/>
              <w:right w:val="single" w:sz="4" w:space="0" w:color="auto"/>
            </w:tcBorders>
            <w:shd w:val="clear" w:color="auto" w:fill="auto"/>
            <w:vAlign w:val="center"/>
            <w:hideMark/>
          </w:tcPr>
          <w:p w14:paraId="0AA5ED6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【李宇302】:已充分实施。《中华人民共和国海关加工贸易货物监管办法》第33条有明确规定。</w:t>
            </w:r>
          </w:p>
        </w:tc>
      </w:tr>
      <w:tr w:rsidR="00EF7A1D" w:rsidRPr="009E645E" w14:paraId="242B40F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50F2F1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628EFEA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22CBBFB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国家立法应定义违反海关法行为，并确定对违反海关法行为进行调查、定案以及在适合的情况下予以行政处理的条件。</w:t>
            </w:r>
          </w:p>
        </w:tc>
        <w:tc>
          <w:tcPr>
            <w:tcW w:w="2835" w:type="dxa"/>
            <w:tcBorders>
              <w:top w:val="nil"/>
              <w:left w:val="nil"/>
              <w:bottom w:val="single" w:sz="4" w:space="0" w:color="auto"/>
              <w:right w:val="single" w:sz="4" w:space="0" w:color="auto"/>
            </w:tcBorders>
            <w:shd w:val="clear" w:color="auto" w:fill="auto"/>
            <w:vAlign w:val="center"/>
            <w:hideMark/>
          </w:tcPr>
          <w:p w14:paraId="7D864C5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62F88F2"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A67B60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67BEAE7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1936E99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国家立法应规定哪些与实施违反海关法行为有关联的人负有责任。</w:t>
            </w:r>
          </w:p>
        </w:tc>
        <w:tc>
          <w:tcPr>
            <w:tcW w:w="2835" w:type="dxa"/>
            <w:tcBorders>
              <w:top w:val="nil"/>
              <w:left w:val="nil"/>
              <w:bottom w:val="single" w:sz="4" w:space="0" w:color="auto"/>
              <w:right w:val="single" w:sz="4" w:space="0" w:color="auto"/>
            </w:tcBorders>
            <w:shd w:val="clear" w:color="auto" w:fill="auto"/>
            <w:vAlign w:val="center"/>
            <w:hideMark/>
          </w:tcPr>
          <w:p w14:paraId="6AACE73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4B79BF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A55C7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2AD9360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69FB24A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国家立法应规定超过即不追究违反海关法行为的期限及该期限的起始日期。</w:t>
            </w:r>
          </w:p>
        </w:tc>
        <w:tc>
          <w:tcPr>
            <w:tcW w:w="2835" w:type="dxa"/>
            <w:tcBorders>
              <w:top w:val="nil"/>
              <w:left w:val="nil"/>
              <w:bottom w:val="single" w:sz="4" w:space="0" w:color="auto"/>
              <w:right w:val="single" w:sz="4" w:space="0" w:color="auto"/>
            </w:tcBorders>
            <w:shd w:val="clear" w:color="auto" w:fill="auto"/>
            <w:vAlign w:val="center"/>
            <w:hideMark/>
          </w:tcPr>
          <w:p w14:paraId="62BA00A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95121F6" w14:textId="77777777" w:rsidTr="00EF7A1D">
        <w:trPr>
          <w:trHeight w:val="168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2E6833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404552F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3E8D849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国家立法应规定海关行使下列权力的条件：</w:t>
            </w:r>
            <w:r w:rsidRPr="009E645E">
              <w:rPr>
                <w:rFonts w:ascii="仿宋" w:eastAsia="仿宋" w:hAnsi="仿宋" w:cs="宋体" w:hint="eastAsia"/>
                <w:color w:val="000000"/>
                <w:kern w:val="0"/>
                <w:sz w:val="22"/>
                <w:szCs w:val="24"/>
              </w:rPr>
              <w:br/>
              <w:t>——查验货物及运输工具；</w:t>
            </w:r>
            <w:r w:rsidRPr="009E645E">
              <w:rPr>
                <w:rFonts w:ascii="仿宋" w:eastAsia="仿宋" w:hAnsi="仿宋" w:cs="宋体" w:hint="eastAsia"/>
                <w:color w:val="000000"/>
                <w:kern w:val="0"/>
                <w:sz w:val="22"/>
                <w:szCs w:val="24"/>
              </w:rPr>
              <w:br/>
              <w:t>—要求交验单证或函件；</w:t>
            </w:r>
            <w:r w:rsidRPr="009E645E">
              <w:rPr>
                <w:rFonts w:ascii="仿宋" w:eastAsia="仿宋" w:hAnsi="仿宋" w:cs="宋体" w:hint="eastAsia"/>
                <w:color w:val="000000"/>
                <w:kern w:val="0"/>
                <w:sz w:val="22"/>
                <w:szCs w:val="24"/>
              </w:rPr>
              <w:br/>
              <w:t>-—要求进入计算机数据库；</w:t>
            </w:r>
            <w:r w:rsidRPr="009E645E">
              <w:rPr>
                <w:rFonts w:ascii="仿宋" w:eastAsia="仿宋" w:hAnsi="仿宋" w:cs="宋体" w:hint="eastAsia"/>
                <w:color w:val="000000"/>
                <w:kern w:val="0"/>
                <w:sz w:val="22"/>
                <w:szCs w:val="24"/>
              </w:rPr>
              <w:br/>
              <w:t>-—搜身和搜查场所；和</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－保全证据。</w:t>
            </w:r>
          </w:p>
        </w:tc>
        <w:tc>
          <w:tcPr>
            <w:tcW w:w="2835" w:type="dxa"/>
            <w:tcBorders>
              <w:top w:val="nil"/>
              <w:left w:val="nil"/>
              <w:bottom w:val="single" w:sz="4" w:space="0" w:color="auto"/>
              <w:right w:val="single" w:sz="4" w:space="0" w:color="auto"/>
            </w:tcBorders>
            <w:shd w:val="clear" w:color="auto" w:fill="auto"/>
            <w:vAlign w:val="center"/>
            <w:hideMark/>
          </w:tcPr>
          <w:p w14:paraId="5625203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4D2A58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90C79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1546A56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52454D2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标准条款6 只有在有充分理由怀疑有走私或其他严重违反海关法行为的情况下，才能为海关的目的进行搜身。</w:t>
            </w:r>
          </w:p>
        </w:tc>
        <w:tc>
          <w:tcPr>
            <w:tcW w:w="2835" w:type="dxa"/>
            <w:tcBorders>
              <w:top w:val="nil"/>
              <w:left w:val="nil"/>
              <w:bottom w:val="single" w:sz="4" w:space="0" w:color="auto"/>
              <w:right w:val="single" w:sz="4" w:space="0" w:color="auto"/>
            </w:tcBorders>
            <w:shd w:val="clear" w:color="auto" w:fill="auto"/>
            <w:vAlign w:val="center"/>
            <w:hideMark/>
          </w:tcPr>
          <w:p w14:paraId="47AE4D2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22CA9B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02566D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55E7196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1DC743D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除非有充分理由怀疑有走私或者其他严重违反海关法行为，海关不得搜查场所。</w:t>
            </w:r>
          </w:p>
        </w:tc>
        <w:tc>
          <w:tcPr>
            <w:tcW w:w="2835" w:type="dxa"/>
            <w:tcBorders>
              <w:top w:val="nil"/>
              <w:left w:val="nil"/>
              <w:bottom w:val="single" w:sz="4" w:space="0" w:color="auto"/>
              <w:right w:val="single" w:sz="4" w:space="0" w:color="auto"/>
            </w:tcBorders>
            <w:shd w:val="clear" w:color="auto" w:fill="auto"/>
            <w:vAlign w:val="center"/>
            <w:hideMark/>
          </w:tcPr>
          <w:p w14:paraId="00824F6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【小平307】:公约对搜查场所的限制要求高于中国海关。</w:t>
            </w:r>
          </w:p>
        </w:tc>
      </w:tr>
      <w:tr w:rsidR="00EF7A1D" w:rsidRPr="009E645E" w14:paraId="532C0A72"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676902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2D858EB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77BFB59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标准条款8 海关应尽快告知有关的人其受指控的违法行为的性质，可能触犯的法律条文，在适当的情况下，还应告知其可能受到的处罚。</w:t>
            </w:r>
          </w:p>
        </w:tc>
        <w:tc>
          <w:tcPr>
            <w:tcW w:w="2835" w:type="dxa"/>
            <w:tcBorders>
              <w:top w:val="nil"/>
              <w:left w:val="nil"/>
              <w:bottom w:val="single" w:sz="4" w:space="0" w:color="auto"/>
              <w:right w:val="single" w:sz="4" w:space="0" w:color="auto"/>
            </w:tcBorders>
            <w:shd w:val="clear" w:color="auto" w:fill="auto"/>
            <w:vAlign w:val="center"/>
            <w:hideMark/>
          </w:tcPr>
          <w:p w14:paraId="10A6342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【叶茂标308】:这一条中国海关立法和实操与公约还是有差距。</w:t>
            </w:r>
          </w:p>
        </w:tc>
      </w:tr>
      <w:tr w:rsidR="00EF7A1D" w:rsidRPr="009E645E" w14:paraId="52FD717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B99936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2DB9988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441D94B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国家立法应对发现违反海关法行为后海关遵循的程序以及海关可以采取的措施</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规定。</w:t>
            </w:r>
          </w:p>
        </w:tc>
        <w:tc>
          <w:tcPr>
            <w:tcW w:w="2835" w:type="dxa"/>
            <w:tcBorders>
              <w:top w:val="nil"/>
              <w:left w:val="nil"/>
              <w:bottom w:val="single" w:sz="4" w:space="0" w:color="auto"/>
              <w:right w:val="single" w:sz="4" w:space="0" w:color="auto"/>
            </w:tcBorders>
            <w:shd w:val="clear" w:color="auto" w:fill="auto"/>
            <w:vAlign w:val="center"/>
            <w:hideMark/>
          </w:tcPr>
          <w:p w14:paraId="3DDFEFC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DCA033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FF6BE7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17F5CC1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4BA2BD8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建议条款10 海关应在违法行为报告或行政记录上列出违反海关法行为和所采取措施的详细情况。</w:t>
            </w:r>
          </w:p>
        </w:tc>
        <w:tc>
          <w:tcPr>
            <w:tcW w:w="2835" w:type="dxa"/>
            <w:tcBorders>
              <w:top w:val="nil"/>
              <w:left w:val="nil"/>
              <w:bottom w:val="single" w:sz="4" w:space="0" w:color="auto"/>
              <w:right w:val="single" w:sz="4" w:space="0" w:color="auto"/>
            </w:tcBorders>
            <w:shd w:val="clear" w:color="auto" w:fill="auto"/>
            <w:vAlign w:val="center"/>
            <w:hideMark/>
          </w:tcPr>
          <w:p w14:paraId="3D4CFE7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90268AE"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9E9A6A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73AC0AF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2A2CC66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标准条款11 只有在下列情况下，海关方应查封货物和／或运输工具：</w:t>
            </w:r>
            <w:r w:rsidRPr="009E645E">
              <w:rPr>
                <w:rFonts w:ascii="仿宋" w:eastAsia="仿宋" w:hAnsi="仿宋" w:cs="宋体" w:hint="eastAsia"/>
                <w:color w:val="000000"/>
                <w:kern w:val="0"/>
                <w:sz w:val="22"/>
                <w:szCs w:val="24"/>
              </w:rPr>
              <w:br/>
              <w:t>－它们应予没收或充公；或</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在以后的程序中可能需要它们作为证据。</w:t>
            </w:r>
          </w:p>
        </w:tc>
        <w:tc>
          <w:tcPr>
            <w:tcW w:w="2835" w:type="dxa"/>
            <w:tcBorders>
              <w:top w:val="nil"/>
              <w:left w:val="nil"/>
              <w:bottom w:val="single" w:sz="4" w:space="0" w:color="auto"/>
              <w:right w:val="single" w:sz="4" w:space="0" w:color="auto"/>
            </w:tcBorders>
            <w:shd w:val="clear" w:color="auto" w:fill="auto"/>
            <w:vAlign w:val="center"/>
            <w:hideMark/>
          </w:tcPr>
          <w:p w14:paraId="12C4F54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0BB9566"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C76A46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4E8E621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4756795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标准条款12 如果货物仅有一部分涉及违反海关法行为，只应查封或扣留该部分货物，条件是海关确认其余部分未直接或间接地用于实施违反海关法行为。</w:t>
            </w:r>
          </w:p>
        </w:tc>
        <w:tc>
          <w:tcPr>
            <w:tcW w:w="2835" w:type="dxa"/>
            <w:tcBorders>
              <w:top w:val="nil"/>
              <w:left w:val="nil"/>
              <w:bottom w:val="single" w:sz="4" w:space="0" w:color="auto"/>
              <w:right w:val="single" w:sz="4" w:space="0" w:color="auto"/>
            </w:tcBorders>
            <w:shd w:val="clear" w:color="auto" w:fill="auto"/>
            <w:vAlign w:val="center"/>
            <w:hideMark/>
          </w:tcPr>
          <w:p w14:paraId="5B7A5FD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55D6BC2"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5F18D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5647A43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1574210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当海关查封或扣留货物和／或运输工具时，应向有关的人提供文件以表明；</w:t>
            </w:r>
            <w:r w:rsidRPr="009E645E">
              <w:rPr>
                <w:rFonts w:ascii="仿宋" w:eastAsia="仿宋" w:hAnsi="仿宋" w:cs="宋体" w:hint="eastAsia"/>
                <w:color w:val="000000"/>
                <w:kern w:val="0"/>
                <w:sz w:val="22"/>
                <w:szCs w:val="24"/>
              </w:rPr>
              <w:br/>
              <w:t>—查封或扣留的货物和运输工具的名称和数量；</w:t>
            </w:r>
            <w:r w:rsidRPr="009E645E">
              <w:rPr>
                <w:rFonts w:ascii="仿宋" w:eastAsia="仿宋" w:hAnsi="仿宋" w:cs="宋体" w:hint="eastAsia"/>
                <w:color w:val="000000"/>
                <w:kern w:val="0"/>
                <w:sz w:val="22"/>
                <w:szCs w:val="24"/>
              </w:rPr>
              <w:br/>
              <w:t>—查封或扣留的理由；和</w:t>
            </w:r>
            <w:r w:rsidRPr="009E645E">
              <w:rPr>
                <w:rFonts w:ascii="仿宋" w:eastAsia="仿宋" w:hAnsi="仿宋" w:cs="宋体" w:hint="eastAsia"/>
                <w:color w:val="000000"/>
                <w:kern w:val="0"/>
                <w:sz w:val="22"/>
                <w:szCs w:val="24"/>
              </w:rPr>
              <w:br/>
              <w:t>—违反海关法行为的性质。</w:t>
            </w:r>
          </w:p>
        </w:tc>
        <w:tc>
          <w:tcPr>
            <w:tcW w:w="2835" w:type="dxa"/>
            <w:tcBorders>
              <w:top w:val="nil"/>
              <w:left w:val="nil"/>
              <w:bottom w:val="single" w:sz="4" w:space="0" w:color="auto"/>
              <w:right w:val="single" w:sz="4" w:space="0" w:color="auto"/>
            </w:tcBorders>
            <w:shd w:val="clear" w:color="auto" w:fill="auto"/>
            <w:vAlign w:val="center"/>
            <w:hideMark/>
          </w:tcPr>
          <w:p w14:paraId="23231EB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D37875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BFBA3D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3FC8D84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171D001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建议条款14 对于查封或扣留的货物，如果既没有受到禁限，又不是在以后的程序中用作证据的，海关应</w:t>
            </w:r>
            <w:proofErr w:type="gramStart"/>
            <w:r w:rsidRPr="009E645E">
              <w:rPr>
                <w:rFonts w:ascii="仿宋" w:eastAsia="仿宋" w:hAnsi="仿宋" w:cs="宋体" w:hint="eastAsia"/>
                <w:color w:val="000000"/>
                <w:kern w:val="0"/>
                <w:sz w:val="22"/>
                <w:szCs w:val="24"/>
              </w:rPr>
              <w:t>凭充分</w:t>
            </w:r>
            <w:proofErr w:type="gramEnd"/>
            <w:r w:rsidRPr="009E645E">
              <w:rPr>
                <w:rFonts w:ascii="仿宋" w:eastAsia="仿宋" w:hAnsi="仿宋" w:cs="宋体" w:hint="eastAsia"/>
                <w:color w:val="000000"/>
                <w:kern w:val="0"/>
                <w:sz w:val="22"/>
                <w:szCs w:val="24"/>
              </w:rPr>
              <w:t>担保放行。</w:t>
            </w:r>
          </w:p>
        </w:tc>
        <w:tc>
          <w:tcPr>
            <w:tcW w:w="2835" w:type="dxa"/>
            <w:tcBorders>
              <w:top w:val="nil"/>
              <w:left w:val="nil"/>
              <w:bottom w:val="single" w:sz="4" w:space="0" w:color="auto"/>
              <w:right w:val="single" w:sz="4" w:space="0" w:color="auto"/>
            </w:tcBorders>
            <w:shd w:val="clear" w:color="auto" w:fill="auto"/>
            <w:vAlign w:val="center"/>
            <w:hideMark/>
          </w:tcPr>
          <w:p w14:paraId="4E99615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CD614E3"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650EF4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69F921D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1593BF7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建议条款15 如果海关确认下列情况属实，对用于实施违反海关法行为而被查封或扣留的运输工具，应予放行：</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该运输工具没有为藏匿货物而以任何方式建造、改装或改制、装备；和</w:t>
            </w:r>
            <w:r w:rsidRPr="009E645E">
              <w:rPr>
                <w:rFonts w:ascii="仿宋" w:eastAsia="仿宋" w:hAnsi="仿宋" w:cs="宋体" w:hint="eastAsia"/>
                <w:color w:val="000000"/>
                <w:kern w:val="0"/>
                <w:sz w:val="22"/>
                <w:szCs w:val="24"/>
              </w:rPr>
              <w:br/>
              <w:t>—在以后的程序中不要求运输工具作为证据；和</w:t>
            </w:r>
            <w:r w:rsidRPr="009E645E">
              <w:rPr>
                <w:rFonts w:ascii="仿宋" w:eastAsia="仿宋" w:hAnsi="仿宋" w:cs="宋体" w:hint="eastAsia"/>
                <w:color w:val="000000"/>
                <w:kern w:val="0"/>
                <w:sz w:val="22"/>
                <w:szCs w:val="24"/>
              </w:rPr>
              <w:br/>
              <w:t>一如有要求，已提供充分担保。</w:t>
            </w:r>
          </w:p>
        </w:tc>
        <w:tc>
          <w:tcPr>
            <w:tcW w:w="2835" w:type="dxa"/>
            <w:tcBorders>
              <w:top w:val="nil"/>
              <w:left w:val="nil"/>
              <w:bottom w:val="single" w:sz="4" w:space="0" w:color="auto"/>
              <w:right w:val="single" w:sz="4" w:space="0" w:color="auto"/>
            </w:tcBorders>
            <w:shd w:val="clear" w:color="auto" w:fill="auto"/>
            <w:vAlign w:val="center"/>
            <w:hideMark/>
          </w:tcPr>
          <w:p w14:paraId="602454C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44D1FF0"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BEC2F3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5EDB45D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1D13174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建议条款16 只有在下列情况下，方应将运输工具没收或充公：</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运输工具所有人、经营人或者负责人当时同意或参与了违反海关法行为，或者未能采取一切合理措施阻止实施违反海关法行为；或</w:t>
            </w:r>
            <w:r w:rsidRPr="009E645E">
              <w:rPr>
                <w:rFonts w:ascii="仿宋" w:eastAsia="仿宋" w:hAnsi="仿宋" w:cs="宋体" w:hint="eastAsia"/>
                <w:color w:val="000000"/>
                <w:kern w:val="0"/>
                <w:sz w:val="22"/>
                <w:szCs w:val="24"/>
              </w:rPr>
              <w:br/>
              <w:t>—该运输工具为藏匿货物而以任何方式特别建造、改装或改制、装备；或</w:t>
            </w:r>
            <w:r w:rsidRPr="009E645E">
              <w:rPr>
                <w:rFonts w:ascii="仿宋" w:eastAsia="仿宋" w:hAnsi="仿宋" w:cs="宋体" w:hint="eastAsia"/>
                <w:color w:val="000000"/>
                <w:kern w:val="0"/>
                <w:sz w:val="22"/>
                <w:szCs w:val="24"/>
              </w:rPr>
              <w:br/>
              <w:t>—经特别改制或改装的运输工具不可能恢复原状。</w:t>
            </w:r>
          </w:p>
        </w:tc>
        <w:tc>
          <w:tcPr>
            <w:tcW w:w="2835" w:type="dxa"/>
            <w:tcBorders>
              <w:top w:val="nil"/>
              <w:left w:val="nil"/>
              <w:bottom w:val="single" w:sz="4" w:space="0" w:color="auto"/>
              <w:right w:val="single" w:sz="4" w:space="0" w:color="auto"/>
            </w:tcBorders>
            <w:shd w:val="clear" w:color="auto" w:fill="auto"/>
            <w:vAlign w:val="center"/>
            <w:hideMark/>
          </w:tcPr>
          <w:p w14:paraId="007003C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A59486E"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CF1AB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0D40022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6BA00DD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建议条款17 查封或扣留的货物，在被决定予以没收或充公，或放弃给国库以前，不应由海关变卖或以其他方法处理，除非该货物有迅速变质的可能，或由于其性质不宜由海关储存。</w:t>
            </w:r>
          </w:p>
        </w:tc>
        <w:tc>
          <w:tcPr>
            <w:tcW w:w="2835" w:type="dxa"/>
            <w:tcBorders>
              <w:top w:val="nil"/>
              <w:left w:val="nil"/>
              <w:bottom w:val="single" w:sz="4" w:space="0" w:color="auto"/>
              <w:right w:val="single" w:sz="4" w:space="0" w:color="auto"/>
            </w:tcBorders>
            <w:shd w:val="clear" w:color="auto" w:fill="auto"/>
            <w:vAlign w:val="center"/>
            <w:hideMark/>
          </w:tcPr>
          <w:p w14:paraId="7640430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B95E26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E3C5D6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1CD92B0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5253FB3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标准条款18 国家立法应规定海关与扣人有关的权力，并应规定行使这种权力的条件，特别是超出即应由司法机关审查该扣留的期限。</w:t>
            </w:r>
          </w:p>
        </w:tc>
        <w:tc>
          <w:tcPr>
            <w:tcW w:w="2835" w:type="dxa"/>
            <w:tcBorders>
              <w:top w:val="nil"/>
              <w:left w:val="nil"/>
              <w:bottom w:val="single" w:sz="4" w:space="0" w:color="auto"/>
              <w:right w:val="single" w:sz="4" w:space="0" w:color="auto"/>
            </w:tcBorders>
            <w:shd w:val="clear" w:color="auto" w:fill="auto"/>
            <w:vAlign w:val="center"/>
            <w:hideMark/>
          </w:tcPr>
          <w:p w14:paraId="7AD940B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00BEDD0"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01CB0B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27B32D3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1FDAC30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标准条款19 如果可行，海关应采取必要措施以确保在发现违反海关法行为后尽快：</w:t>
            </w:r>
            <w:r w:rsidRPr="009E645E">
              <w:rPr>
                <w:rFonts w:ascii="仿宋" w:eastAsia="仿宋" w:hAnsi="仿宋" w:cs="宋体" w:hint="eastAsia"/>
                <w:color w:val="000000"/>
                <w:kern w:val="0"/>
                <w:sz w:val="22"/>
                <w:szCs w:val="24"/>
              </w:rPr>
              <w:br/>
              <w:t>一开始对后者</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行政处理；和</w:t>
            </w:r>
            <w:r w:rsidRPr="009E645E">
              <w:rPr>
                <w:rFonts w:ascii="仿宋" w:eastAsia="仿宋" w:hAnsi="仿宋" w:cs="宋体" w:hint="eastAsia"/>
                <w:color w:val="000000"/>
                <w:kern w:val="0"/>
                <w:sz w:val="22"/>
                <w:szCs w:val="24"/>
              </w:rPr>
              <w:br/>
              <w:t>一向有关的人告知行政处理的条件、申诉的途径和期限。</w:t>
            </w:r>
          </w:p>
        </w:tc>
        <w:tc>
          <w:tcPr>
            <w:tcW w:w="2835" w:type="dxa"/>
            <w:tcBorders>
              <w:top w:val="nil"/>
              <w:left w:val="nil"/>
              <w:bottom w:val="single" w:sz="4" w:space="0" w:color="auto"/>
              <w:right w:val="single" w:sz="4" w:space="0" w:color="auto"/>
            </w:tcBorders>
            <w:shd w:val="clear" w:color="auto" w:fill="auto"/>
            <w:vAlign w:val="center"/>
            <w:hideMark/>
          </w:tcPr>
          <w:p w14:paraId="26784C1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4248D7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4AF2E2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1F89CC0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046433A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建议条款20 在货物通关过程中，如果发现有情节轻微的违反海关法行为，应可由发现该行为的海关办公机构处理。</w:t>
            </w:r>
          </w:p>
        </w:tc>
        <w:tc>
          <w:tcPr>
            <w:tcW w:w="2835" w:type="dxa"/>
            <w:tcBorders>
              <w:top w:val="nil"/>
              <w:left w:val="nil"/>
              <w:bottom w:val="single" w:sz="4" w:space="0" w:color="auto"/>
              <w:right w:val="single" w:sz="4" w:space="0" w:color="auto"/>
            </w:tcBorders>
            <w:shd w:val="clear" w:color="auto" w:fill="auto"/>
            <w:vAlign w:val="center"/>
            <w:hideMark/>
          </w:tcPr>
          <w:p w14:paraId="131E801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F04F69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954781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188F93A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57200ED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标准条款22 国家立法应对可用行政处理解决的各类违反海关法行为所适用的处罚</w:t>
            </w:r>
            <w:proofErr w:type="gramStart"/>
            <w:r w:rsidRPr="009E645E">
              <w:rPr>
                <w:rFonts w:ascii="仿宋" w:eastAsia="仿宋" w:hAnsi="仿宋" w:cs="宋体" w:hint="eastAsia"/>
                <w:color w:val="000000"/>
                <w:kern w:val="0"/>
                <w:sz w:val="22"/>
                <w:szCs w:val="24"/>
              </w:rPr>
              <w:t>作出</w:t>
            </w:r>
            <w:proofErr w:type="gramEnd"/>
            <w:r w:rsidRPr="009E645E">
              <w:rPr>
                <w:rFonts w:ascii="仿宋" w:eastAsia="仿宋" w:hAnsi="仿宋" w:cs="宋体" w:hint="eastAsia"/>
                <w:color w:val="000000"/>
                <w:kern w:val="0"/>
                <w:sz w:val="22"/>
                <w:szCs w:val="24"/>
              </w:rPr>
              <w:t>规定，并应指定有权实施处罚的海关办公机构。</w:t>
            </w:r>
          </w:p>
        </w:tc>
        <w:tc>
          <w:tcPr>
            <w:tcW w:w="2835" w:type="dxa"/>
            <w:tcBorders>
              <w:top w:val="nil"/>
              <w:left w:val="nil"/>
              <w:bottom w:val="single" w:sz="4" w:space="0" w:color="auto"/>
              <w:right w:val="single" w:sz="4" w:space="0" w:color="auto"/>
            </w:tcBorders>
            <w:shd w:val="clear" w:color="auto" w:fill="auto"/>
            <w:vAlign w:val="center"/>
            <w:hideMark/>
          </w:tcPr>
          <w:p w14:paraId="03E6F9A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E5C7F34"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C7557D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0CB7FAE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09200B1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标准条款23 对违反海关法行为的行政处理所适用的处罚的轻重或罚款的数额，应根据所实施的违反海关法行为的严重性或重要性以及有关的人与海关办理业务的记录来决定。</w:t>
            </w:r>
          </w:p>
        </w:tc>
        <w:tc>
          <w:tcPr>
            <w:tcW w:w="2835" w:type="dxa"/>
            <w:tcBorders>
              <w:top w:val="nil"/>
              <w:left w:val="nil"/>
              <w:bottom w:val="single" w:sz="4" w:space="0" w:color="auto"/>
              <w:right w:val="single" w:sz="4" w:space="0" w:color="auto"/>
            </w:tcBorders>
            <w:shd w:val="clear" w:color="auto" w:fill="auto"/>
            <w:vAlign w:val="center"/>
            <w:hideMark/>
          </w:tcPr>
          <w:p w14:paraId="2D562F2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F02465C"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D88CE0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245497B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5C4E2C8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标准条款26 查封或扣留的货物，或者变卖该货物所得价款在扣除了一切税费和发生的其他费用后，应：</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在违反海关法行为已经明确处理以后尽快归还给有权领取的人；或</w:t>
            </w:r>
            <w:r w:rsidRPr="009E645E">
              <w:rPr>
                <w:rFonts w:ascii="仿宋" w:eastAsia="仿宋" w:hAnsi="仿宋" w:cs="宋体" w:hint="eastAsia"/>
                <w:color w:val="000000"/>
                <w:kern w:val="0"/>
                <w:sz w:val="22"/>
                <w:szCs w:val="24"/>
              </w:rPr>
              <w:br/>
              <w:t>—如果上述做法不可能，由海关在规定期限内代为保存。条件是处理结果中货物没有被判没收或充公，也没有放弃给国库。</w:t>
            </w:r>
          </w:p>
        </w:tc>
        <w:tc>
          <w:tcPr>
            <w:tcW w:w="2835" w:type="dxa"/>
            <w:tcBorders>
              <w:top w:val="nil"/>
              <w:left w:val="nil"/>
              <w:bottom w:val="single" w:sz="4" w:space="0" w:color="auto"/>
              <w:right w:val="single" w:sz="4" w:space="0" w:color="auto"/>
            </w:tcBorders>
            <w:shd w:val="clear" w:color="auto" w:fill="auto"/>
            <w:vAlign w:val="center"/>
            <w:hideMark/>
          </w:tcPr>
          <w:p w14:paraId="3E0E8B4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8E6FAF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52254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专项附约八 违法行为</w:t>
            </w:r>
          </w:p>
        </w:tc>
        <w:tc>
          <w:tcPr>
            <w:tcW w:w="1276" w:type="dxa"/>
            <w:tcBorders>
              <w:top w:val="nil"/>
              <w:left w:val="nil"/>
              <w:bottom w:val="single" w:sz="4" w:space="0" w:color="auto"/>
              <w:right w:val="single" w:sz="4" w:space="0" w:color="auto"/>
            </w:tcBorders>
            <w:shd w:val="clear" w:color="auto" w:fill="auto"/>
            <w:vAlign w:val="center"/>
            <w:hideMark/>
          </w:tcPr>
          <w:p w14:paraId="5B6C867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违反海关法行为</w:t>
            </w:r>
          </w:p>
        </w:tc>
        <w:tc>
          <w:tcPr>
            <w:tcW w:w="3402" w:type="dxa"/>
            <w:tcBorders>
              <w:top w:val="nil"/>
              <w:left w:val="nil"/>
              <w:bottom w:val="single" w:sz="4" w:space="0" w:color="auto"/>
              <w:right w:val="single" w:sz="4" w:space="0" w:color="auto"/>
            </w:tcBorders>
            <w:shd w:val="clear" w:color="auto" w:fill="auto"/>
            <w:vAlign w:val="center"/>
            <w:hideMark/>
          </w:tcPr>
          <w:p w14:paraId="6D70024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标准条款27 受到行政处理的违反海关法行为中所牵涉的任何人，应有权向独立于海关的机构申诉，除非他已选择接受协商解决。</w:t>
            </w:r>
          </w:p>
        </w:tc>
        <w:tc>
          <w:tcPr>
            <w:tcW w:w="2835" w:type="dxa"/>
            <w:tcBorders>
              <w:top w:val="nil"/>
              <w:left w:val="nil"/>
              <w:bottom w:val="single" w:sz="4" w:space="0" w:color="auto"/>
              <w:right w:val="single" w:sz="4" w:space="0" w:color="auto"/>
            </w:tcBorders>
            <w:shd w:val="clear" w:color="auto" w:fill="auto"/>
            <w:vAlign w:val="center"/>
            <w:hideMark/>
          </w:tcPr>
          <w:p w14:paraId="7D14900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【叶茂标312】:目前除了司法途径，在行政序列方面没有专门立法规定对于海关执法的申诉。</w:t>
            </w:r>
          </w:p>
        </w:tc>
      </w:tr>
      <w:tr w:rsidR="00EF7A1D" w:rsidRPr="009E645E" w14:paraId="4E63BB62"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037CBF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799DAC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546B599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海关应指定可完成与旅客有关的海关手续的海关办公机构。在确定这些办公机构的职权、地点和工作时间时，海关应特别考虑到地理位置及现有的客流量。</w:t>
            </w:r>
          </w:p>
        </w:tc>
        <w:tc>
          <w:tcPr>
            <w:tcW w:w="2835" w:type="dxa"/>
            <w:tcBorders>
              <w:top w:val="nil"/>
              <w:left w:val="nil"/>
              <w:bottom w:val="single" w:sz="4" w:space="0" w:color="auto"/>
              <w:right w:val="single" w:sz="4" w:space="0" w:color="auto"/>
            </w:tcBorders>
            <w:shd w:val="clear" w:color="auto" w:fill="auto"/>
            <w:vAlign w:val="center"/>
            <w:hideMark/>
          </w:tcPr>
          <w:p w14:paraId="3559BAE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92A157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318706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B9DC69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2ED7484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乘私人用运输工具进入或离开一国的旅客，应当允许其无须离开所乘的运输工具完成所有必要的海关手续，但应遵守适当的海关监管。</w:t>
            </w:r>
          </w:p>
        </w:tc>
        <w:tc>
          <w:tcPr>
            <w:tcW w:w="2835" w:type="dxa"/>
            <w:tcBorders>
              <w:top w:val="nil"/>
              <w:left w:val="nil"/>
              <w:bottom w:val="single" w:sz="4" w:space="0" w:color="auto"/>
              <w:right w:val="single" w:sz="4" w:space="0" w:color="auto"/>
            </w:tcBorders>
            <w:shd w:val="clear" w:color="auto" w:fill="auto"/>
            <w:vAlign w:val="center"/>
            <w:hideMark/>
          </w:tcPr>
          <w:p w14:paraId="13FD581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99D154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E867AA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81B4AD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7A1286C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建议条款5 乘商用公路车辆或火车进入或离开一国的旅客，应当允许其无须离开所乘的运输工具完成所有必要的海关手续。</w:t>
            </w:r>
          </w:p>
        </w:tc>
        <w:tc>
          <w:tcPr>
            <w:tcW w:w="2835" w:type="dxa"/>
            <w:tcBorders>
              <w:top w:val="nil"/>
              <w:left w:val="nil"/>
              <w:bottom w:val="single" w:sz="4" w:space="0" w:color="auto"/>
              <w:right w:val="single" w:sz="4" w:space="0" w:color="auto"/>
            </w:tcBorders>
            <w:shd w:val="clear" w:color="auto" w:fill="auto"/>
            <w:vAlign w:val="center"/>
            <w:hideMark/>
          </w:tcPr>
          <w:p w14:paraId="33C9390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【叶茂标313】:与公约这两条相比，差距还是有的</w:t>
            </w:r>
          </w:p>
        </w:tc>
      </w:tr>
      <w:tr w:rsidR="00EF7A1D" w:rsidRPr="009E645E" w14:paraId="05F4F43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A4577C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6107E8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01D3099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建议条款6 双通道制度应用于对旅客的海关监管以及旅客所携货物的通关，如合适，还应用于其私人用运输工具的通关。</w:t>
            </w:r>
          </w:p>
        </w:tc>
        <w:tc>
          <w:tcPr>
            <w:tcW w:w="2835" w:type="dxa"/>
            <w:tcBorders>
              <w:top w:val="nil"/>
              <w:left w:val="nil"/>
              <w:bottom w:val="single" w:sz="4" w:space="0" w:color="auto"/>
              <w:right w:val="single" w:sz="4" w:space="0" w:color="auto"/>
            </w:tcBorders>
            <w:shd w:val="clear" w:color="auto" w:fill="auto"/>
            <w:vAlign w:val="center"/>
            <w:hideMark/>
          </w:tcPr>
          <w:p w14:paraId="1822B13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2CFF96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149575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5A8866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7D385F6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建议条款7 无论使用的运输方式如何，都不应因海关的目的而要求单独提供旅客名单或其所携行李的清单。</w:t>
            </w:r>
          </w:p>
        </w:tc>
        <w:tc>
          <w:tcPr>
            <w:tcW w:w="2835" w:type="dxa"/>
            <w:tcBorders>
              <w:top w:val="nil"/>
              <w:left w:val="nil"/>
              <w:bottom w:val="single" w:sz="4" w:space="0" w:color="auto"/>
              <w:right w:val="single" w:sz="4" w:space="0" w:color="auto"/>
            </w:tcBorders>
            <w:shd w:val="clear" w:color="auto" w:fill="auto"/>
            <w:vAlign w:val="center"/>
            <w:hideMark/>
          </w:tcPr>
          <w:p w14:paraId="76AFD6C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0D59AD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F9F74D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351BA6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21684BD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建议条款8 海关应与其他部门和贸易界合作，寻求使用可得到的国际标准化旅客预报信息，以便对旅客的海关监管以及旅客所携货物的通关。</w:t>
            </w:r>
          </w:p>
        </w:tc>
        <w:tc>
          <w:tcPr>
            <w:tcW w:w="2835" w:type="dxa"/>
            <w:tcBorders>
              <w:top w:val="nil"/>
              <w:left w:val="nil"/>
              <w:bottom w:val="single" w:sz="4" w:space="0" w:color="auto"/>
              <w:right w:val="single" w:sz="4" w:space="0" w:color="auto"/>
            </w:tcBorders>
            <w:shd w:val="clear" w:color="auto" w:fill="auto"/>
            <w:vAlign w:val="center"/>
            <w:hideMark/>
          </w:tcPr>
          <w:p w14:paraId="39327C4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AA23CF0"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A1D9A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528F58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4F6005B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建议条款9 应允</w:t>
            </w:r>
            <w:proofErr w:type="gramStart"/>
            <w:r w:rsidRPr="009E645E">
              <w:rPr>
                <w:rFonts w:ascii="仿宋" w:eastAsia="仿宋" w:hAnsi="仿宋" w:cs="宋体" w:hint="eastAsia"/>
                <w:color w:val="000000"/>
                <w:kern w:val="0"/>
                <w:sz w:val="22"/>
                <w:szCs w:val="24"/>
              </w:rPr>
              <w:t>许旅客</w:t>
            </w:r>
            <w:proofErr w:type="gramEnd"/>
            <w:r w:rsidRPr="009E645E">
              <w:rPr>
                <w:rFonts w:ascii="仿宋" w:eastAsia="仿宋" w:hAnsi="仿宋" w:cs="宋体" w:hint="eastAsia"/>
                <w:color w:val="000000"/>
                <w:kern w:val="0"/>
                <w:sz w:val="22"/>
                <w:szCs w:val="24"/>
              </w:rPr>
              <w:t>口头申报其携带的货物。但如果旅客携带的货物已构成商业性进出口，或其价值或数量已超过国家立法规定的限额时，海关可要求提供一份书面申报或电子申报。</w:t>
            </w:r>
          </w:p>
        </w:tc>
        <w:tc>
          <w:tcPr>
            <w:tcW w:w="2835" w:type="dxa"/>
            <w:tcBorders>
              <w:top w:val="nil"/>
              <w:left w:val="nil"/>
              <w:bottom w:val="single" w:sz="4" w:space="0" w:color="auto"/>
              <w:right w:val="single" w:sz="4" w:space="0" w:color="auto"/>
            </w:tcBorders>
            <w:shd w:val="clear" w:color="auto" w:fill="auto"/>
            <w:vAlign w:val="center"/>
            <w:hideMark/>
          </w:tcPr>
          <w:p w14:paraId="31C76CB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158CF8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D088D3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C1E628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14B5BB7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标准条款10 只有在例外情况下，并且有正当理由怀疑有走私或其他违法行为时，方应为海关监管的目的，对旅客进行搜身。</w:t>
            </w:r>
          </w:p>
        </w:tc>
        <w:tc>
          <w:tcPr>
            <w:tcW w:w="2835" w:type="dxa"/>
            <w:tcBorders>
              <w:top w:val="nil"/>
              <w:left w:val="nil"/>
              <w:bottom w:val="single" w:sz="4" w:space="0" w:color="auto"/>
              <w:right w:val="single" w:sz="4" w:space="0" w:color="auto"/>
            </w:tcBorders>
            <w:shd w:val="clear" w:color="auto" w:fill="auto"/>
            <w:vAlign w:val="center"/>
            <w:hideMark/>
          </w:tcPr>
          <w:p w14:paraId="1AE4A9F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【小平314】:有关中国海关对旅客进行搜身的条件待考察。</w:t>
            </w:r>
          </w:p>
        </w:tc>
      </w:tr>
      <w:tr w:rsidR="00EF7A1D" w:rsidRPr="009E645E" w14:paraId="6DF2A0C8"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71F533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7C8AD5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18AEB13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标准条款11 在下列情况下，旅客所携货物应按照海关规定的条件储存或保存，等待按适当的海关制度通关、复出口或根据国家立法作其他处理：</w:t>
            </w:r>
            <w:r w:rsidRPr="009E645E">
              <w:rPr>
                <w:rFonts w:ascii="仿宋" w:eastAsia="仿宋" w:hAnsi="仿宋" w:cs="宋体" w:hint="eastAsia"/>
                <w:color w:val="000000"/>
                <w:kern w:val="0"/>
                <w:sz w:val="22"/>
                <w:szCs w:val="24"/>
              </w:rPr>
              <w:br/>
              <w:t>—应旅客提出的要求；</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—当有关</w:t>
            </w:r>
            <w:proofErr w:type="gramEnd"/>
            <w:r w:rsidRPr="009E645E">
              <w:rPr>
                <w:rFonts w:ascii="仿宋" w:eastAsia="仿宋" w:hAnsi="仿宋" w:cs="宋体" w:hint="eastAsia"/>
                <w:color w:val="000000"/>
                <w:kern w:val="0"/>
                <w:sz w:val="22"/>
                <w:szCs w:val="24"/>
              </w:rPr>
              <w:t>货物不能立即通关时；或</w:t>
            </w:r>
            <w:r w:rsidRPr="009E645E">
              <w:rPr>
                <w:rFonts w:ascii="仿宋" w:eastAsia="仿宋" w:hAnsi="仿宋" w:cs="宋体" w:hint="eastAsia"/>
                <w:color w:val="000000"/>
                <w:kern w:val="0"/>
                <w:sz w:val="22"/>
                <w:szCs w:val="24"/>
              </w:rPr>
              <w:br/>
              <w:t>—本章的其他规定对该货物均不适用。</w:t>
            </w:r>
          </w:p>
        </w:tc>
        <w:tc>
          <w:tcPr>
            <w:tcW w:w="2835" w:type="dxa"/>
            <w:tcBorders>
              <w:top w:val="nil"/>
              <w:left w:val="nil"/>
              <w:bottom w:val="single" w:sz="4" w:space="0" w:color="auto"/>
              <w:right w:val="single" w:sz="4" w:space="0" w:color="auto"/>
            </w:tcBorders>
            <w:shd w:val="clear" w:color="auto" w:fill="auto"/>
            <w:vAlign w:val="center"/>
            <w:hideMark/>
          </w:tcPr>
          <w:p w14:paraId="00D1067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825BD8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00EFB6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9CFDFF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26CF9AA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标准条款12 分离运输行李（在旅客之前或之后进出境的行李）应按随身携带行李适用的海关制度或其他简化海关制度通关。</w:t>
            </w:r>
          </w:p>
        </w:tc>
        <w:tc>
          <w:tcPr>
            <w:tcW w:w="2835" w:type="dxa"/>
            <w:tcBorders>
              <w:top w:val="nil"/>
              <w:left w:val="nil"/>
              <w:bottom w:val="single" w:sz="4" w:space="0" w:color="auto"/>
              <w:right w:val="single" w:sz="4" w:space="0" w:color="auto"/>
            </w:tcBorders>
            <w:shd w:val="clear" w:color="auto" w:fill="auto"/>
            <w:vAlign w:val="center"/>
            <w:hideMark/>
          </w:tcPr>
          <w:p w14:paraId="056D2B6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6B641E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AE4614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674789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4D443C9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应允</w:t>
            </w:r>
            <w:proofErr w:type="gramStart"/>
            <w:r w:rsidRPr="009E645E">
              <w:rPr>
                <w:rFonts w:ascii="仿宋" w:eastAsia="仿宋" w:hAnsi="仿宋" w:cs="宋体" w:hint="eastAsia"/>
                <w:color w:val="000000"/>
                <w:kern w:val="0"/>
                <w:sz w:val="22"/>
                <w:szCs w:val="24"/>
              </w:rPr>
              <w:t>许旅客</w:t>
            </w:r>
            <w:proofErr w:type="gramEnd"/>
            <w:r w:rsidRPr="009E645E">
              <w:rPr>
                <w:rFonts w:ascii="仿宋" w:eastAsia="仿宋" w:hAnsi="仿宋" w:cs="宋体" w:hint="eastAsia"/>
                <w:color w:val="000000"/>
                <w:kern w:val="0"/>
                <w:sz w:val="22"/>
                <w:szCs w:val="24"/>
              </w:rPr>
              <w:t>委托别人代办分离运输行李的通关手续。</w:t>
            </w:r>
          </w:p>
        </w:tc>
        <w:tc>
          <w:tcPr>
            <w:tcW w:w="2835" w:type="dxa"/>
            <w:tcBorders>
              <w:top w:val="nil"/>
              <w:left w:val="nil"/>
              <w:bottom w:val="single" w:sz="4" w:space="0" w:color="auto"/>
              <w:right w:val="single" w:sz="4" w:space="0" w:color="auto"/>
            </w:tcBorders>
            <w:shd w:val="clear" w:color="auto" w:fill="auto"/>
            <w:vAlign w:val="center"/>
            <w:hideMark/>
          </w:tcPr>
          <w:p w14:paraId="4DD6062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9AB7144"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0B4F4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01ED232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016A1FC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建议条款14 按照适用于旅客的便利而申报供境内使用的货物，如其进口系非商业性的，且其总价值或总量未超过国家立法规定的数额，应实行按单一税率征税的制度。</w:t>
            </w:r>
          </w:p>
        </w:tc>
        <w:tc>
          <w:tcPr>
            <w:tcW w:w="2835" w:type="dxa"/>
            <w:tcBorders>
              <w:top w:val="nil"/>
              <w:left w:val="nil"/>
              <w:bottom w:val="single" w:sz="4" w:space="0" w:color="auto"/>
              <w:right w:val="single" w:sz="4" w:space="0" w:color="auto"/>
            </w:tcBorders>
            <w:shd w:val="clear" w:color="auto" w:fill="auto"/>
            <w:vAlign w:val="center"/>
            <w:hideMark/>
          </w:tcPr>
          <w:p w14:paraId="5F52E1C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0FC6EF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125015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3B2277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74A0385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建议条款15 如可能，旅客使用信用卡或银行卡作为对海关所提供劳务的费用以及税费的支付手段，应被接受。</w:t>
            </w:r>
          </w:p>
        </w:tc>
        <w:tc>
          <w:tcPr>
            <w:tcW w:w="2835" w:type="dxa"/>
            <w:tcBorders>
              <w:top w:val="nil"/>
              <w:left w:val="nil"/>
              <w:bottom w:val="single" w:sz="4" w:space="0" w:color="auto"/>
              <w:right w:val="single" w:sz="4" w:space="0" w:color="auto"/>
            </w:tcBorders>
            <w:shd w:val="clear" w:color="auto" w:fill="auto"/>
            <w:vAlign w:val="center"/>
            <w:hideMark/>
          </w:tcPr>
          <w:p w14:paraId="419F8D4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B49EEE7" w14:textId="77777777" w:rsidTr="00EF7A1D">
        <w:trPr>
          <w:trHeight w:val="25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F39786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ACC171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729F0F9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建议条款16 海关允许旅客免除进口税</w:t>
            </w:r>
            <w:proofErr w:type="gramStart"/>
            <w:r w:rsidRPr="009E645E">
              <w:rPr>
                <w:rFonts w:ascii="仿宋" w:eastAsia="仿宋" w:hAnsi="仿宋" w:cs="宋体" w:hint="eastAsia"/>
                <w:color w:val="000000"/>
                <w:kern w:val="0"/>
                <w:sz w:val="22"/>
                <w:szCs w:val="24"/>
              </w:rPr>
              <w:t>费进口</w:t>
            </w:r>
            <w:proofErr w:type="gramEnd"/>
            <w:r w:rsidRPr="009E645E">
              <w:rPr>
                <w:rFonts w:ascii="仿宋" w:eastAsia="仿宋" w:hAnsi="仿宋" w:cs="宋体" w:hint="eastAsia"/>
                <w:color w:val="000000"/>
                <w:kern w:val="0"/>
                <w:sz w:val="22"/>
                <w:szCs w:val="24"/>
              </w:rPr>
              <w:t>的烟草制品、葡萄酒、烈性酒和香水的数量应不少于：</w:t>
            </w:r>
            <w:r w:rsidRPr="009E645E">
              <w:rPr>
                <w:rFonts w:ascii="仿宋" w:eastAsia="仿宋" w:hAnsi="仿宋" w:cs="宋体" w:hint="eastAsia"/>
                <w:color w:val="000000"/>
                <w:kern w:val="0"/>
                <w:sz w:val="22"/>
                <w:szCs w:val="24"/>
              </w:rPr>
              <w:br/>
              <w:t xml:space="preserve">(1) 卷烟200 </w:t>
            </w:r>
            <w:proofErr w:type="gramStart"/>
            <w:r w:rsidRPr="009E645E">
              <w:rPr>
                <w:rFonts w:ascii="仿宋" w:eastAsia="仿宋" w:hAnsi="仿宋" w:cs="宋体" w:hint="eastAsia"/>
                <w:color w:val="000000"/>
                <w:kern w:val="0"/>
                <w:sz w:val="22"/>
                <w:szCs w:val="24"/>
              </w:rPr>
              <w:t>支或者</w:t>
            </w:r>
            <w:proofErr w:type="gramEnd"/>
            <w:r w:rsidRPr="009E645E">
              <w:rPr>
                <w:rFonts w:ascii="仿宋" w:eastAsia="仿宋" w:hAnsi="仿宋" w:cs="宋体" w:hint="eastAsia"/>
                <w:color w:val="000000"/>
                <w:kern w:val="0"/>
                <w:sz w:val="22"/>
                <w:szCs w:val="24"/>
              </w:rPr>
              <w:t xml:space="preserve">雪茄烟50 </w:t>
            </w:r>
            <w:proofErr w:type="gramStart"/>
            <w:r w:rsidRPr="009E645E">
              <w:rPr>
                <w:rFonts w:ascii="仿宋" w:eastAsia="仿宋" w:hAnsi="仿宋" w:cs="宋体" w:hint="eastAsia"/>
                <w:color w:val="000000"/>
                <w:kern w:val="0"/>
                <w:sz w:val="22"/>
                <w:szCs w:val="24"/>
              </w:rPr>
              <w:t>支或</w:t>
            </w:r>
            <w:proofErr w:type="gramEnd"/>
            <w:r w:rsidRPr="009E645E">
              <w:rPr>
                <w:rFonts w:ascii="仿宋" w:eastAsia="仿宋" w:hAnsi="仿宋" w:cs="宋体" w:hint="eastAsia"/>
                <w:color w:val="000000"/>
                <w:kern w:val="0"/>
                <w:sz w:val="22"/>
                <w:szCs w:val="24"/>
              </w:rPr>
              <w:t xml:space="preserve">者烟草250 </w:t>
            </w:r>
            <w:proofErr w:type="gramStart"/>
            <w:r w:rsidRPr="009E645E">
              <w:rPr>
                <w:rFonts w:ascii="仿宋" w:eastAsia="仿宋" w:hAnsi="仿宋" w:cs="宋体" w:hint="eastAsia"/>
                <w:color w:val="000000"/>
                <w:kern w:val="0"/>
                <w:sz w:val="22"/>
                <w:szCs w:val="24"/>
              </w:rPr>
              <w:t>克或</w:t>
            </w:r>
            <w:proofErr w:type="gramEnd"/>
            <w:r w:rsidRPr="009E645E">
              <w:rPr>
                <w:rFonts w:ascii="仿宋" w:eastAsia="仿宋" w:hAnsi="仿宋" w:cs="宋体" w:hint="eastAsia"/>
                <w:color w:val="000000"/>
                <w:kern w:val="0"/>
                <w:sz w:val="22"/>
                <w:szCs w:val="24"/>
              </w:rPr>
              <w:t>者上述各项综合后的总重量不超过250 克；</w:t>
            </w:r>
            <w:r w:rsidRPr="009E645E">
              <w:rPr>
                <w:rFonts w:ascii="仿宋" w:eastAsia="仿宋" w:hAnsi="仿宋" w:cs="宋体" w:hint="eastAsia"/>
                <w:color w:val="000000"/>
                <w:kern w:val="0"/>
                <w:sz w:val="22"/>
                <w:szCs w:val="24"/>
              </w:rPr>
              <w:br/>
              <w:t>(2) 葡萄酒2 公斤或烈性酒l 公斤；</w:t>
            </w:r>
            <w:r w:rsidRPr="009E645E">
              <w:rPr>
                <w:rFonts w:ascii="仿宋" w:eastAsia="仿宋" w:hAnsi="仿宋" w:cs="宋体" w:hint="eastAsia"/>
                <w:color w:val="000000"/>
                <w:kern w:val="0"/>
                <w:sz w:val="22"/>
                <w:szCs w:val="24"/>
              </w:rPr>
              <w:br/>
              <w:t>(3) 花露水0.25 公斤和香水50 克。</w:t>
            </w:r>
            <w:r w:rsidRPr="009E645E">
              <w:rPr>
                <w:rFonts w:ascii="仿宋" w:eastAsia="仿宋" w:hAnsi="仿宋" w:cs="宋体" w:hint="eastAsia"/>
                <w:color w:val="000000"/>
                <w:kern w:val="0"/>
                <w:sz w:val="22"/>
                <w:szCs w:val="24"/>
              </w:rPr>
              <w:br/>
              <w:t>但是，对烟草制品和酒精饮料所规定的便利可以限定于达到一定年龄的人，对于频繁出入境或出境时间少于24 小时的人，可以不给予这种便利或者在减少数量后给予。</w:t>
            </w:r>
          </w:p>
        </w:tc>
        <w:tc>
          <w:tcPr>
            <w:tcW w:w="2835" w:type="dxa"/>
            <w:tcBorders>
              <w:top w:val="nil"/>
              <w:left w:val="nil"/>
              <w:bottom w:val="single" w:sz="4" w:space="0" w:color="auto"/>
              <w:right w:val="single" w:sz="4" w:space="0" w:color="auto"/>
            </w:tcBorders>
            <w:shd w:val="clear" w:color="auto" w:fill="auto"/>
            <w:vAlign w:val="center"/>
            <w:hideMark/>
          </w:tcPr>
          <w:p w14:paraId="5B2526A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A3E874D"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E5ED9E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7DA3F6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4ABFD72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建议条款17 除在规定限量内而免除进口税</w:t>
            </w:r>
            <w:proofErr w:type="gramStart"/>
            <w:r w:rsidRPr="009E645E">
              <w:rPr>
                <w:rFonts w:ascii="仿宋" w:eastAsia="仿宋" w:hAnsi="仿宋" w:cs="宋体" w:hint="eastAsia"/>
                <w:color w:val="000000"/>
                <w:kern w:val="0"/>
                <w:sz w:val="22"/>
                <w:szCs w:val="24"/>
              </w:rPr>
              <w:t>费进口</w:t>
            </w:r>
            <w:proofErr w:type="gramEnd"/>
            <w:r w:rsidRPr="009E645E">
              <w:rPr>
                <w:rFonts w:ascii="仿宋" w:eastAsia="仿宋" w:hAnsi="仿宋" w:cs="宋体" w:hint="eastAsia"/>
                <w:color w:val="000000"/>
                <w:kern w:val="0"/>
                <w:sz w:val="22"/>
                <w:szCs w:val="24"/>
              </w:rPr>
              <w:t>的消费品之外，应允</w:t>
            </w:r>
            <w:proofErr w:type="gramStart"/>
            <w:r w:rsidRPr="009E645E">
              <w:rPr>
                <w:rFonts w:ascii="仿宋" w:eastAsia="仿宋" w:hAnsi="仿宋" w:cs="宋体" w:hint="eastAsia"/>
                <w:color w:val="000000"/>
                <w:kern w:val="0"/>
                <w:sz w:val="22"/>
                <w:szCs w:val="24"/>
              </w:rPr>
              <w:t>许旅</w:t>
            </w:r>
            <w:proofErr w:type="gramEnd"/>
            <w:r w:rsidRPr="009E645E">
              <w:rPr>
                <w:rFonts w:ascii="仿宋" w:eastAsia="仿宋" w:hAnsi="仿宋" w:cs="宋体" w:hint="eastAsia"/>
                <w:color w:val="000000"/>
                <w:kern w:val="0"/>
                <w:sz w:val="22"/>
                <w:szCs w:val="24"/>
              </w:rPr>
              <w:t>客免除进口税</w:t>
            </w:r>
            <w:proofErr w:type="gramStart"/>
            <w:r w:rsidRPr="009E645E">
              <w:rPr>
                <w:rFonts w:ascii="仿宋" w:eastAsia="仿宋" w:hAnsi="仿宋" w:cs="宋体" w:hint="eastAsia"/>
                <w:color w:val="000000"/>
                <w:kern w:val="0"/>
                <w:sz w:val="22"/>
                <w:szCs w:val="24"/>
              </w:rPr>
              <w:t>费进口</w:t>
            </w:r>
            <w:proofErr w:type="gramEnd"/>
            <w:r w:rsidRPr="009E645E">
              <w:rPr>
                <w:rFonts w:ascii="仿宋" w:eastAsia="仿宋" w:hAnsi="仿宋" w:cs="宋体" w:hint="eastAsia"/>
                <w:color w:val="000000"/>
                <w:kern w:val="0"/>
                <w:sz w:val="22"/>
                <w:szCs w:val="24"/>
              </w:rPr>
              <w:t>总价值为75 特别提款权的非商业性货物。对于一定年龄以下的人、频繁出入境的人或出境时间少于24 小时的人，可以规定更低的数额。</w:t>
            </w:r>
          </w:p>
        </w:tc>
        <w:tc>
          <w:tcPr>
            <w:tcW w:w="2835" w:type="dxa"/>
            <w:tcBorders>
              <w:top w:val="nil"/>
              <w:left w:val="nil"/>
              <w:bottom w:val="single" w:sz="4" w:space="0" w:color="auto"/>
              <w:right w:val="single" w:sz="4" w:space="0" w:color="auto"/>
            </w:tcBorders>
            <w:shd w:val="clear" w:color="auto" w:fill="auto"/>
            <w:vAlign w:val="center"/>
            <w:hideMark/>
          </w:tcPr>
          <w:p w14:paraId="3CAE6AA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BF5D24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BD9476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994F74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62DE8BB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标准条款18 应允</w:t>
            </w:r>
            <w:proofErr w:type="gramStart"/>
            <w:r w:rsidRPr="009E645E">
              <w:rPr>
                <w:rFonts w:ascii="仿宋" w:eastAsia="仿宋" w:hAnsi="仿宋" w:cs="宋体" w:hint="eastAsia"/>
                <w:color w:val="000000"/>
                <w:kern w:val="0"/>
                <w:sz w:val="22"/>
                <w:szCs w:val="24"/>
              </w:rPr>
              <w:t>许返境居民</w:t>
            </w:r>
            <w:proofErr w:type="gramEnd"/>
            <w:r w:rsidRPr="009E645E">
              <w:rPr>
                <w:rFonts w:ascii="仿宋" w:eastAsia="仿宋" w:hAnsi="仿宋" w:cs="宋体" w:hint="eastAsia"/>
                <w:color w:val="000000"/>
                <w:kern w:val="0"/>
                <w:sz w:val="22"/>
                <w:szCs w:val="24"/>
              </w:rPr>
              <w:t>免除进口税</w:t>
            </w:r>
            <w:proofErr w:type="gramStart"/>
            <w:r w:rsidRPr="009E645E">
              <w:rPr>
                <w:rFonts w:ascii="仿宋" w:eastAsia="仿宋" w:hAnsi="仿宋" w:cs="宋体" w:hint="eastAsia"/>
                <w:color w:val="000000"/>
                <w:kern w:val="0"/>
                <w:sz w:val="22"/>
                <w:szCs w:val="24"/>
              </w:rPr>
              <w:t>费复进</w:t>
            </w:r>
            <w:proofErr w:type="gramEnd"/>
            <w:r w:rsidRPr="009E645E">
              <w:rPr>
                <w:rFonts w:ascii="仿宋" w:eastAsia="仿宋" w:hAnsi="仿宋" w:cs="宋体" w:hint="eastAsia"/>
                <w:color w:val="000000"/>
                <w:kern w:val="0"/>
                <w:sz w:val="22"/>
                <w:szCs w:val="24"/>
              </w:rPr>
              <w:t>口其出境时带出的任何在该国自由流通的个人物品和私人用运输工具。</w:t>
            </w:r>
          </w:p>
        </w:tc>
        <w:tc>
          <w:tcPr>
            <w:tcW w:w="2835" w:type="dxa"/>
            <w:tcBorders>
              <w:top w:val="nil"/>
              <w:left w:val="nil"/>
              <w:bottom w:val="single" w:sz="4" w:space="0" w:color="auto"/>
              <w:right w:val="single" w:sz="4" w:space="0" w:color="auto"/>
            </w:tcBorders>
            <w:shd w:val="clear" w:color="auto" w:fill="auto"/>
            <w:vAlign w:val="center"/>
            <w:hideMark/>
          </w:tcPr>
          <w:p w14:paraId="0EA21B1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0C7DE87"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0913CA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ED1599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4066DE2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标准条款19 对于非居民的个人物品暂准进口，海关不应要求提供海关单证或担保，除非：</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—其价值</w:t>
            </w:r>
            <w:proofErr w:type="gramEnd"/>
            <w:r w:rsidRPr="009E645E">
              <w:rPr>
                <w:rFonts w:ascii="仿宋" w:eastAsia="仿宋" w:hAnsi="仿宋" w:cs="宋体" w:hint="eastAsia"/>
                <w:color w:val="000000"/>
                <w:kern w:val="0"/>
                <w:sz w:val="22"/>
                <w:szCs w:val="24"/>
              </w:rPr>
              <w:t>或数量超过了国家立法规定的限额；或</w:t>
            </w:r>
            <w:r w:rsidRPr="009E645E">
              <w:rPr>
                <w:rFonts w:ascii="仿宋" w:eastAsia="仿宋" w:hAnsi="仿宋" w:cs="宋体" w:hint="eastAsia"/>
                <w:color w:val="000000"/>
                <w:kern w:val="0"/>
                <w:sz w:val="22"/>
                <w:szCs w:val="24"/>
              </w:rPr>
              <w:br/>
              <w:t>—海关认为存在税收风险。</w:t>
            </w:r>
          </w:p>
        </w:tc>
        <w:tc>
          <w:tcPr>
            <w:tcW w:w="2835" w:type="dxa"/>
            <w:tcBorders>
              <w:top w:val="nil"/>
              <w:left w:val="nil"/>
              <w:bottom w:val="single" w:sz="4" w:space="0" w:color="auto"/>
              <w:right w:val="single" w:sz="4" w:space="0" w:color="auto"/>
            </w:tcBorders>
            <w:shd w:val="clear" w:color="auto" w:fill="auto"/>
            <w:vAlign w:val="center"/>
            <w:hideMark/>
          </w:tcPr>
          <w:p w14:paraId="4565786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E488351"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EB0D13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056DB3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6F2565B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标准条款21 如果有必要对非居民个人物品提交暂准进口申报，暂准进口的期限应参考旅客在境内停留时间确定，条件是不得超过国家立法规定的期限。</w:t>
            </w:r>
          </w:p>
        </w:tc>
        <w:tc>
          <w:tcPr>
            <w:tcW w:w="2835" w:type="dxa"/>
            <w:tcBorders>
              <w:top w:val="nil"/>
              <w:left w:val="nil"/>
              <w:bottom w:val="single" w:sz="4" w:space="0" w:color="auto"/>
              <w:right w:val="single" w:sz="4" w:space="0" w:color="auto"/>
            </w:tcBorders>
            <w:shd w:val="clear" w:color="auto" w:fill="auto"/>
            <w:vAlign w:val="center"/>
            <w:hideMark/>
          </w:tcPr>
          <w:p w14:paraId="08BCCE7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B3E508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EE2921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50B6A2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01F32B7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标准条款22 应旅客请求且海关认为理由正当的，海关应延长对非居民个人物品原定的暂准进口期限，条件是不得超过国家立法规定的期限。</w:t>
            </w:r>
          </w:p>
        </w:tc>
        <w:tc>
          <w:tcPr>
            <w:tcW w:w="2835" w:type="dxa"/>
            <w:tcBorders>
              <w:top w:val="nil"/>
              <w:left w:val="nil"/>
              <w:bottom w:val="single" w:sz="4" w:space="0" w:color="auto"/>
              <w:right w:val="single" w:sz="4" w:space="0" w:color="auto"/>
            </w:tcBorders>
            <w:shd w:val="clear" w:color="auto" w:fill="auto"/>
            <w:vAlign w:val="center"/>
            <w:hideMark/>
          </w:tcPr>
          <w:p w14:paraId="68D62B0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3B1366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0A3AAA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1D776B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01F1B8A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标准条款23 非居民的私人用运输工具应允许其暂准进口。</w:t>
            </w:r>
          </w:p>
        </w:tc>
        <w:tc>
          <w:tcPr>
            <w:tcW w:w="2835" w:type="dxa"/>
            <w:tcBorders>
              <w:top w:val="nil"/>
              <w:left w:val="nil"/>
              <w:bottom w:val="single" w:sz="4" w:space="0" w:color="auto"/>
              <w:right w:val="single" w:sz="4" w:space="0" w:color="auto"/>
            </w:tcBorders>
            <w:shd w:val="clear" w:color="auto" w:fill="auto"/>
            <w:vAlign w:val="center"/>
            <w:hideMark/>
          </w:tcPr>
          <w:p w14:paraId="3145894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2E711E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07FE4D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57A7EB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575B38C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标准条款24 私人用运输工具的正常油箱内所存的燃料应允许其免除进口税费进口。</w:t>
            </w:r>
          </w:p>
        </w:tc>
        <w:tc>
          <w:tcPr>
            <w:tcW w:w="2835" w:type="dxa"/>
            <w:tcBorders>
              <w:top w:val="nil"/>
              <w:left w:val="nil"/>
              <w:bottom w:val="single" w:sz="4" w:space="0" w:color="auto"/>
              <w:right w:val="single" w:sz="4" w:space="0" w:color="auto"/>
            </w:tcBorders>
            <w:shd w:val="clear" w:color="auto" w:fill="auto"/>
            <w:vAlign w:val="center"/>
            <w:hideMark/>
          </w:tcPr>
          <w:p w14:paraId="619EC48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D6E9C3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5A71CC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70868F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28AFC80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标准条款25 给予私人用运输工具的便利，不论其为非居民所有还是租用或借用，也不论其与旅客同时还是在前或以后达到，均应适用。</w:t>
            </w:r>
          </w:p>
        </w:tc>
        <w:tc>
          <w:tcPr>
            <w:tcW w:w="2835" w:type="dxa"/>
            <w:tcBorders>
              <w:top w:val="nil"/>
              <w:left w:val="nil"/>
              <w:bottom w:val="single" w:sz="4" w:space="0" w:color="auto"/>
              <w:right w:val="single" w:sz="4" w:space="0" w:color="auto"/>
            </w:tcBorders>
            <w:shd w:val="clear" w:color="auto" w:fill="auto"/>
            <w:vAlign w:val="center"/>
            <w:hideMark/>
          </w:tcPr>
          <w:p w14:paraId="7A99E83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988B094"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76BA4C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79E169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26D4F7E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建议条款27 对暂准进口的非居民私人用运输工具，如果要求提供海关单证或担保，海关应接受国际标准单证及担保。</w:t>
            </w:r>
          </w:p>
        </w:tc>
        <w:tc>
          <w:tcPr>
            <w:tcW w:w="2835" w:type="dxa"/>
            <w:tcBorders>
              <w:top w:val="nil"/>
              <w:left w:val="nil"/>
              <w:bottom w:val="single" w:sz="4" w:space="0" w:color="auto"/>
              <w:right w:val="single" w:sz="4" w:space="0" w:color="auto"/>
            </w:tcBorders>
            <w:shd w:val="clear" w:color="auto" w:fill="auto"/>
            <w:vAlign w:val="center"/>
            <w:hideMark/>
          </w:tcPr>
          <w:p w14:paraId="5336D4A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1BC2B65"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BEB1A8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5654AC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29F3057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标准条款28 如果有必要对暂准进口的非居民私人用运输工具提交暂准进口申报，暂准进口的期限应参考该非居民在境内停留时间确定，条件是不得超过国家立法规定的期限。</w:t>
            </w:r>
          </w:p>
        </w:tc>
        <w:tc>
          <w:tcPr>
            <w:tcW w:w="2835" w:type="dxa"/>
            <w:tcBorders>
              <w:top w:val="nil"/>
              <w:left w:val="nil"/>
              <w:bottom w:val="single" w:sz="4" w:space="0" w:color="auto"/>
              <w:right w:val="single" w:sz="4" w:space="0" w:color="auto"/>
            </w:tcBorders>
            <w:shd w:val="clear" w:color="auto" w:fill="auto"/>
            <w:vAlign w:val="center"/>
            <w:hideMark/>
          </w:tcPr>
          <w:p w14:paraId="6B26920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60BE15F"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AD9A56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AABF10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7149AC5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标准条款29 应有关的人请求，且海关认为理由正当的，海关应延长对非居民私人用运输工具原定的暂准进口期限，条件是不得超过国家立法规定的期限。</w:t>
            </w:r>
          </w:p>
        </w:tc>
        <w:tc>
          <w:tcPr>
            <w:tcW w:w="2835" w:type="dxa"/>
            <w:tcBorders>
              <w:top w:val="nil"/>
              <w:left w:val="nil"/>
              <w:bottom w:val="single" w:sz="4" w:space="0" w:color="auto"/>
              <w:right w:val="single" w:sz="4" w:space="0" w:color="auto"/>
            </w:tcBorders>
            <w:shd w:val="clear" w:color="auto" w:fill="auto"/>
            <w:vAlign w:val="center"/>
            <w:hideMark/>
          </w:tcPr>
          <w:p w14:paraId="32669FC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FD1547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0D1B1B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79B4F6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1C4337A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标准条款30 供暂留国内的私人用运输工具维修用的备件，应准予暂准进口。</w:t>
            </w:r>
          </w:p>
        </w:tc>
        <w:tc>
          <w:tcPr>
            <w:tcW w:w="2835" w:type="dxa"/>
            <w:tcBorders>
              <w:top w:val="nil"/>
              <w:left w:val="nil"/>
              <w:bottom w:val="single" w:sz="4" w:space="0" w:color="auto"/>
              <w:right w:val="single" w:sz="4" w:space="0" w:color="auto"/>
            </w:tcBorders>
            <w:shd w:val="clear" w:color="auto" w:fill="auto"/>
            <w:vAlign w:val="center"/>
            <w:hideMark/>
          </w:tcPr>
          <w:p w14:paraId="59BA015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7EC562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CA35E5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266C6B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0BE0FF5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标准条款31 海关应允许非居民的暂准进口货物从一个海关办公机构进口而从另一个海关办公机构出口。</w:t>
            </w:r>
          </w:p>
        </w:tc>
        <w:tc>
          <w:tcPr>
            <w:tcW w:w="2835" w:type="dxa"/>
            <w:tcBorders>
              <w:top w:val="nil"/>
              <w:left w:val="nil"/>
              <w:bottom w:val="single" w:sz="4" w:space="0" w:color="auto"/>
              <w:right w:val="single" w:sz="4" w:space="0" w:color="auto"/>
            </w:tcBorders>
            <w:shd w:val="clear" w:color="auto" w:fill="auto"/>
            <w:vAlign w:val="center"/>
            <w:hideMark/>
          </w:tcPr>
          <w:p w14:paraId="51AF94C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C23D6F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0B24CF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3408DE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0E90CAC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标准条款32 对由于意外事故或不可抗力遭受严重损坏或损毁的非居民私人用运输工具或个人物品，海关不应要求其复出口。</w:t>
            </w:r>
          </w:p>
        </w:tc>
        <w:tc>
          <w:tcPr>
            <w:tcW w:w="2835" w:type="dxa"/>
            <w:tcBorders>
              <w:top w:val="nil"/>
              <w:left w:val="nil"/>
              <w:bottom w:val="single" w:sz="4" w:space="0" w:color="auto"/>
              <w:right w:val="single" w:sz="4" w:space="0" w:color="auto"/>
            </w:tcBorders>
            <w:shd w:val="clear" w:color="auto" w:fill="auto"/>
            <w:vAlign w:val="center"/>
            <w:hideMark/>
          </w:tcPr>
          <w:p w14:paraId="63BF476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【小平316】:这一条是否有国内对应规定以及实施情况待考察。</w:t>
            </w:r>
          </w:p>
        </w:tc>
      </w:tr>
      <w:tr w:rsidR="00EF7A1D" w:rsidRPr="009E645E" w14:paraId="59C36FF2"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5FBC98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76F388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30D86FE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标准条款34 旅客在履行必要的手续和缴纳应征的出口税费后，应允许其出口商业性物。</w:t>
            </w:r>
          </w:p>
        </w:tc>
        <w:tc>
          <w:tcPr>
            <w:tcW w:w="2835" w:type="dxa"/>
            <w:tcBorders>
              <w:top w:val="nil"/>
              <w:left w:val="nil"/>
              <w:bottom w:val="single" w:sz="4" w:space="0" w:color="auto"/>
              <w:right w:val="single" w:sz="4" w:space="0" w:color="auto"/>
            </w:tcBorders>
            <w:shd w:val="clear" w:color="auto" w:fill="auto"/>
            <w:vAlign w:val="center"/>
            <w:hideMark/>
          </w:tcPr>
          <w:p w14:paraId="7A48E69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95EB63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AA743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B38A7D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278B986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标准条款35 经出国居民请求，海关当局应对某些物品采取识别措施，以便利其免除税费复进口。</w:t>
            </w:r>
          </w:p>
        </w:tc>
        <w:tc>
          <w:tcPr>
            <w:tcW w:w="2835" w:type="dxa"/>
            <w:tcBorders>
              <w:top w:val="nil"/>
              <w:left w:val="nil"/>
              <w:bottom w:val="single" w:sz="4" w:space="0" w:color="auto"/>
              <w:right w:val="single" w:sz="4" w:space="0" w:color="auto"/>
            </w:tcBorders>
            <w:shd w:val="clear" w:color="auto" w:fill="auto"/>
            <w:vAlign w:val="center"/>
            <w:hideMark/>
          </w:tcPr>
          <w:p w14:paraId="3161A0B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CD3B8D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182196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714623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74080EB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标准条款36 只有在例外情况下，方应要求出国居民为其个人物品及私人用运输工具提供暂准出口单证。</w:t>
            </w:r>
          </w:p>
        </w:tc>
        <w:tc>
          <w:tcPr>
            <w:tcW w:w="2835" w:type="dxa"/>
            <w:tcBorders>
              <w:top w:val="nil"/>
              <w:left w:val="nil"/>
              <w:bottom w:val="single" w:sz="4" w:space="0" w:color="auto"/>
              <w:right w:val="single" w:sz="4" w:space="0" w:color="auto"/>
            </w:tcBorders>
            <w:shd w:val="clear" w:color="auto" w:fill="auto"/>
            <w:vAlign w:val="center"/>
            <w:hideMark/>
          </w:tcPr>
          <w:p w14:paraId="7428D08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7402651"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679B3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EBAC89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1EAE8F3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建议条款37 如果提供现金担保，应规定由复出口办公机构退还担保金，即使货物并非从该办公机构进口。</w:t>
            </w:r>
          </w:p>
        </w:tc>
        <w:tc>
          <w:tcPr>
            <w:tcW w:w="2835" w:type="dxa"/>
            <w:tcBorders>
              <w:top w:val="nil"/>
              <w:left w:val="nil"/>
              <w:bottom w:val="single" w:sz="4" w:space="0" w:color="auto"/>
              <w:right w:val="single" w:sz="4" w:space="0" w:color="auto"/>
            </w:tcBorders>
            <w:shd w:val="clear" w:color="auto" w:fill="auto"/>
            <w:vAlign w:val="center"/>
            <w:hideMark/>
          </w:tcPr>
          <w:p w14:paraId="29B81D1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6980CBD"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30A9EA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9766E5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6F733C5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标准条款38 未离开过境区域的过境旅客，不应要求其接受任何海关监管。但是海关应有权对过境区域维持一般性监视，在怀疑有违反海关法行为时有权采取必要行动。</w:t>
            </w:r>
          </w:p>
        </w:tc>
        <w:tc>
          <w:tcPr>
            <w:tcW w:w="2835" w:type="dxa"/>
            <w:tcBorders>
              <w:top w:val="nil"/>
              <w:left w:val="nil"/>
              <w:bottom w:val="single" w:sz="4" w:space="0" w:color="auto"/>
              <w:right w:val="single" w:sz="4" w:space="0" w:color="auto"/>
            </w:tcBorders>
            <w:shd w:val="clear" w:color="auto" w:fill="auto"/>
            <w:vAlign w:val="center"/>
            <w:hideMark/>
          </w:tcPr>
          <w:p w14:paraId="32DDEB4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68FB8A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22D718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467EFD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旅客</w:t>
            </w:r>
          </w:p>
        </w:tc>
        <w:tc>
          <w:tcPr>
            <w:tcW w:w="3402" w:type="dxa"/>
            <w:tcBorders>
              <w:top w:val="nil"/>
              <w:left w:val="nil"/>
              <w:bottom w:val="single" w:sz="4" w:space="0" w:color="auto"/>
              <w:right w:val="single" w:sz="4" w:space="0" w:color="auto"/>
            </w:tcBorders>
            <w:shd w:val="clear" w:color="auto" w:fill="auto"/>
            <w:vAlign w:val="center"/>
            <w:hideMark/>
          </w:tcPr>
          <w:p w14:paraId="526A3CF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建议条款39 关于对旅客适用的海关便利的信息，应当用有关国家的官方语言以及被认为有用的语言印发。</w:t>
            </w:r>
          </w:p>
        </w:tc>
        <w:tc>
          <w:tcPr>
            <w:tcW w:w="2835" w:type="dxa"/>
            <w:tcBorders>
              <w:top w:val="nil"/>
              <w:left w:val="nil"/>
              <w:bottom w:val="single" w:sz="4" w:space="0" w:color="auto"/>
              <w:right w:val="single" w:sz="4" w:space="0" w:color="auto"/>
            </w:tcBorders>
            <w:shd w:val="clear" w:color="auto" w:fill="auto"/>
            <w:vAlign w:val="center"/>
            <w:hideMark/>
          </w:tcPr>
          <w:p w14:paraId="50B0B80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A79458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2ABEB0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8638DB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邮递运输</w:t>
            </w:r>
          </w:p>
        </w:tc>
        <w:tc>
          <w:tcPr>
            <w:tcW w:w="3402" w:type="dxa"/>
            <w:tcBorders>
              <w:top w:val="nil"/>
              <w:left w:val="nil"/>
              <w:bottom w:val="single" w:sz="4" w:space="0" w:color="auto"/>
              <w:right w:val="single" w:sz="4" w:space="0" w:color="auto"/>
            </w:tcBorders>
            <w:shd w:val="clear" w:color="auto" w:fill="auto"/>
            <w:vAlign w:val="center"/>
            <w:hideMark/>
          </w:tcPr>
          <w:p w14:paraId="2E412F4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邮件的通关应尽快办理。</w:t>
            </w:r>
          </w:p>
        </w:tc>
        <w:tc>
          <w:tcPr>
            <w:tcW w:w="2835" w:type="dxa"/>
            <w:tcBorders>
              <w:top w:val="nil"/>
              <w:left w:val="nil"/>
              <w:bottom w:val="single" w:sz="4" w:space="0" w:color="auto"/>
              <w:right w:val="single" w:sz="4" w:space="0" w:color="auto"/>
            </w:tcBorders>
            <w:shd w:val="clear" w:color="auto" w:fill="auto"/>
            <w:vAlign w:val="center"/>
            <w:hideMark/>
          </w:tcPr>
          <w:p w14:paraId="15BE8EC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B4AF4A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96D644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4AD950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邮递运输</w:t>
            </w:r>
          </w:p>
        </w:tc>
        <w:tc>
          <w:tcPr>
            <w:tcW w:w="3402" w:type="dxa"/>
            <w:tcBorders>
              <w:top w:val="nil"/>
              <w:left w:val="nil"/>
              <w:bottom w:val="single" w:sz="4" w:space="0" w:color="auto"/>
              <w:right w:val="single" w:sz="4" w:space="0" w:color="auto"/>
            </w:tcBorders>
            <w:shd w:val="clear" w:color="auto" w:fill="auto"/>
            <w:vAlign w:val="center"/>
            <w:hideMark/>
          </w:tcPr>
          <w:p w14:paraId="723BB43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邮件中的货物无论处于自由流通状态或是处于一种海关制度下，都应允许出口。</w:t>
            </w:r>
          </w:p>
        </w:tc>
        <w:tc>
          <w:tcPr>
            <w:tcW w:w="2835" w:type="dxa"/>
            <w:tcBorders>
              <w:top w:val="nil"/>
              <w:left w:val="nil"/>
              <w:bottom w:val="single" w:sz="4" w:space="0" w:color="auto"/>
              <w:right w:val="single" w:sz="4" w:space="0" w:color="auto"/>
            </w:tcBorders>
            <w:shd w:val="clear" w:color="auto" w:fill="auto"/>
            <w:vAlign w:val="center"/>
            <w:hideMark/>
          </w:tcPr>
          <w:p w14:paraId="777E81E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059765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598943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97BE5B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邮递运输</w:t>
            </w:r>
          </w:p>
        </w:tc>
        <w:tc>
          <w:tcPr>
            <w:tcW w:w="3402" w:type="dxa"/>
            <w:tcBorders>
              <w:top w:val="nil"/>
              <w:left w:val="nil"/>
              <w:bottom w:val="single" w:sz="4" w:space="0" w:color="auto"/>
              <w:right w:val="single" w:sz="4" w:space="0" w:color="auto"/>
            </w:tcBorders>
            <w:shd w:val="clear" w:color="auto" w:fill="auto"/>
            <w:vAlign w:val="center"/>
            <w:hideMark/>
          </w:tcPr>
          <w:p w14:paraId="41296DF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邮件中的货物无论是要通关供境内使用还是要置于另一海关制度下，都应允许进口。</w:t>
            </w:r>
          </w:p>
        </w:tc>
        <w:tc>
          <w:tcPr>
            <w:tcW w:w="2835" w:type="dxa"/>
            <w:tcBorders>
              <w:top w:val="nil"/>
              <w:left w:val="nil"/>
              <w:bottom w:val="single" w:sz="4" w:space="0" w:color="auto"/>
              <w:right w:val="single" w:sz="4" w:space="0" w:color="auto"/>
            </w:tcBorders>
            <w:shd w:val="clear" w:color="auto" w:fill="auto"/>
            <w:vAlign w:val="center"/>
            <w:hideMark/>
          </w:tcPr>
          <w:p w14:paraId="6D6D2CB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E48CB5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31CFBC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9F4194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邮递运输</w:t>
            </w:r>
          </w:p>
        </w:tc>
        <w:tc>
          <w:tcPr>
            <w:tcW w:w="3402" w:type="dxa"/>
            <w:tcBorders>
              <w:top w:val="nil"/>
              <w:left w:val="nil"/>
              <w:bottom w:val="single" w:sz="4" w:space="0" w:color="auto"/>
              <w:right w:val="single" w:sz="4" w:space="0" w:color="auto"/>
            </w:tcBorders>
            <w:shd w:val="clear" w:color="auto" w:fill="auto"/>
            <w:vAlign w:val="center"/>
            <w:hideMark/>
          </w:tcPr>
          <w:p w14:paraId="44796DD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标准条款6 海关应向邮政部门指明为了海关监管的目的而应向海关交验的邮件以及交验的方法。</w:t>
            </w:r>
          </w:p>
        </w:tc>
        <w:tc>
          <w:tcPr>
            <w:tcW w:w="2835" w:type="dxa"/>
            <w:tcBorders>
              <w:top w:val="nil"/>
              <w:left w:val="nil"/>
              <w:bottom w:val="single" w:sz="4" w:space="0" w:color="auto"/>
              <w:right w:val="single" w:sz="4" w:space="0" w:color="auto"/>
            </w:tcBorders>
            <w:shd w:val="clear" w:color="auto" w:fill="auto"/>
            <w:vAlign w:val="center"/>
            <w:hideMark/>
          </w:tcPr>
          <w:p w14:paraId="01769BE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B913A1A"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9AE505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F4D806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邮递运输</w:t>
            </w:r>
          </w:p>
        </w:tc>
        <w:tc>
          <w:tcPr>
            <w:tcW w:w="3402" w:type="dxa"/>
            <w:tcBorders>
              <w:top w:val="nil"/>
              <w:left w:val="nil"/>
              <w:bottom w:val="single" w:sz="4" w:space="0" w:color="auto"/>
              <w:right w:val="single" w:sz="4" w:space="0" w:color="auto"/>
            </w:tcBorders>
            <w:shd w:val="clear" w:color="auto" w:fill="auto"/>
            <w:vAlign w:val="center"/>
            <w:hideMark/>
          </w:tcPr>
          <w:p w14:paraId="5B431AD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海关不应为了海关监管的目的而在邮件出口时要求交验，除非邮件中包含：必须经核准方能出口的货物；应受出口禁限或应缴纳出口税费的货物；</w:t>
            </w:r>
            <w:r w:rsidRPr="009E645E">
              <w:rPr>
                <w:rFonts w:ascii="仿宋" w:eastAsia="仿宋" w:hAnsi="仿宋" w:cs="宋体" w:hint="eastAsia"/>
                <w:color w:val="000000"/>
                <w:kern w:val="0"/>
                <w:sz w:val="22"/>
                <w:szCs w:val="24"/>
              </w:rPr>
              <w:br/>
              <w:t>—－价值超过国家立法规定数额的货物；或</w:t>
            </w:r>
            <w:r w:rsidRPr="009E645E">
              <w:rPr>
                <w:rFonts w:ascii="仿宋" w:eastAsia="仿宋" w:hAnsi="仿宋" w:cs="宋体" w:hint="eastAsia"/>
                <w:color w:val="000000"/>
                <w:kern w:val="0"/>
                <w:sz w:val="22"/>
                <w:szCs w:val="24"/>
              </w:rPr>
              <w:br/>
              <w:t>-—有针对性地或随机地选择实行海关监管的货物。</w:t>
            </w:r>
          </w:p>
        </w:tc>
        <w:tc>
          <w:tcPr>
            <w:tcW w:w="2835" w:type="dxa"/>
            <w:tcBorders>
              <w:top w:val="nil"/>
              <w:left w:val="nil"/>
              <w:bottom w:val="single" w:sz="4" w:space="0" w:color="auto"/>
              <w:right w:val="single" w:sz="4" w:space="0" w:color="auto"/>
            </w:tcBorders>
            <w:shd w:val="clear" w:color="auto" w:fill="auto"/>
            <w:vAlign w:val="center"/>
            <w:hideMark/>
          </w:tcPr>
          <w:p w14:paraId="3868E7C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92348F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D6ECBB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E8AF8C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邮递运输</w:t>
            </w:r>
          </w:p>
        </w:tc>
        <w:tc>
          <w:tcPr>
            <w:tcW w:w="3402" w:type="dxa"/>
            <w:tcBorders>
              <w:top w:val="nil"/>
              <w:left w:val="nil"/>
              <w:bottom w:val="single" w:sz="4" w:space="0" w:color="auto"/>
              <w:right w:val="single" w:sz="4" w:space="0" w:color="auto"/>
            </w:tcBorders>
            <w:shd w:val="clear" w:color="auto" w:fill="auto"/>
            <w:vAlign w:val="center"/>
            <w:hideMark/>
          </w:tcPr>
          <w:p w14:paraId="5476284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建议条款8 作为一项总的原则，海关不应要求交验下列进口邮件：(a) 只包含个人信息的明信片和信函；(b) 盲文读物；(c) 不需缴纳进口税费的印刷品。</w:t>
            </w:r>
          </w:p>
        </w:tc>
        <w:tc>
          <w:tcPr>
            <w:tcW w:w="2835" w:type="dxa"/>
            <w:tcBorders>
              <w:top w:val="nil"/>
              <w:left w:val="nil"/>
              <w:bottom w:val="single" w:sz="4" w:space="0" w:color="auto"/>
              <w:right w:val="single" w:sz="4" w:space="0" w:color="auto"/>
            </w:tcBorders>
            <w:shd w:val="clear" w:color="auto" w:fill="auto"/>
            <w:vAlign w:val="center"/>
            <w:hideMark/>
          </w:tcPr>
          <w:p w14:paraId="53F42B0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1D7C238" w14:textId="77777777" w:rsidTr="00EF7A1D">
        <w:trPr>
          <w:trHeight w:val="19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B3FA8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89E3CF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邮递运输</w:t>
            </w:r>
          </w:p>
        </w:tc>
        <w:tc>
          <w:tcPr>
            <w:tcW w:w="3402" w:type="dxa"/>
            <w:tcBorders>
              <w:top w:val="nil"/>
              <w:left w:val="nil"/>
              <w:bottom w:val="single" w:sz="4" w:space="0" w:color="auto"/>
              <w:right w:val="single" w:sz="4" w:space="0" w:color="auto"/>
            </w:tcBorders>
            <w:shd w:val="clear" w:color="auto" w:fill="auto"/>
            <w:vAlign w:val="center"/>
            <w:hideMark/>
          </w:tcPr>
          <w:p w14:paraId="7994E31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当从CN22 或CN23 以及随附单证上可以得到海关要求的所有信息时，CN22 或CN23 应为货物申报，除非：</w:t>
            </w:r>
            <w:r w:rsidRPr="009E645E">
              <w:rPr>
                <w:rFonts w:ascii="仿宋" w:eastAsia="仿宋" w:hAnsi="仿宋" w:cs="宋体" w:hint="eastAsia"/>
                <w:color w:val="000000"/>
                <w:kern w:val="0"/>
                <w:sz w:val="22"/>
                <w:szCs w:val="24"/>
              </w:rPr>
              <w:br/>
              <w:t>—货物价值超过了国家立法规定的数额；</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货物应受禁限或应缴纳出口税费；</w:t>
            </w:r>
            <w:r w:rsidRPr="009E645E">
              <w:rPr>
                <w:rFonts w:ascii="仿宋" w:eastAsia="仿宋" w:hAnsi="仿宋" w:cs="宋体" w:hint="eastAsia"/>
                <w:color w:val="000000"/>
                <w:kern w:val="0"/>
                <w:sz w:val="22"/>
                <w:szCs w:val="24"/>
              </w:rPr>
              <w:br/>
              <w:t>—货物的出口必须经核准；</w:t>
            </w:r>
            <w:r w:rsidRPr="009E645E">
              <w:rPr>
                <w:rFonts w:ascii="仿宋" w:eastAsia="仿宋" w:hAnsi="仿宋" w:cs="宋体" w:hint="eastAsia"/>
                <w:color w:val="000000"/>
                <w:kern w:val="0"/>
                <w:sz w:val="22"/>
                <w:szCs w:val="24"/>
              </w:rPr>
              <w:br/>
              <w:t>— 进口货物将要置于通关供境内使用以外的一项海关制度下。</w:t>
            </w:r>
            <w:r w:rsidRPr="009E645E">
              <w:rPr>
                <w:rFonts w:ascii="仿宋" w:eastAsia="仿宋" w:hAnsi="仿宋" w:cs="宋体" w:hint="eastAsia"/>
                <w:color w:val="000000"/>
                <w:kern w:val="0"/>
                <w:sz w:val="22"/>
                <w:szCs w:val="24"/>
              </w:rPr>
              <w:br/>
              <w:t>在这些情况下，应提供一份单独的货物申报。</w:t>
            </w:r>
          </w:p>
        </w:tc>
        <w:tc>
          <w:tcPr>
            <w:tcW w:w="2835" w:type="dxa"/>
            <w:tcBorders>
              <w:top w:val="nil"/>
              <w:left w:val="nil"/>
              <w:bottom w:val="single" w:sz="4" w:space="0" w:color="auto"/>
              <w:right w:val="single" w:sz="4" w:space="0" w:color="auto"/>
            </w:tcBorders>
            <w:shd w:val="clear" w:color="auto" w:fill="auto"/>
            <w:vAlign w:val="center"/>
            <w:hideMark/>
          </w:tcPr>
          <w:p w14:paraId="5FD88E4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0BD0DF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D42923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DEF565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邮递运输</w:t>
            </w:r>
          </w:p>
        </w:tc>
        <w:tc>
          <w:tcPr>
            <w:tcW w:w="3402" w:type="dxa"/>
            <w:tcBorders>
              <w:top w:val="nil"/>
              <w:left w:val="nil"/>
              <w:bottom w:val="single" w:sz="4" w:space="0" w:color="auto"/>
              <w:right w:val="single" w:sz="4" w:space="0" w:color="auto"/>
            </w:tcBorders>
            <w:shd w:val="clear" w:color="auto" w:fill="auto"/>
            <w:vAlign w:val="center"/>
            <w:hideMark/>
          </w:tcPr>
          <w:p w14:paraId="01CF263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标准条款11 对邮件中的货物征收税费时，海关应尽可能做最简便的安排。</w:t>
            </w:r>
          </w:p>
        </w:tc>
        <w:tc>
          <w:tcPr>
            <w:tcW w:w="2835" w:type="dxa"/>
            <w:tcBorders>
              <w:top w:val="nil"/>
              <w:left w:val="nil"/>
              <w:bottom w:val="single" w:sz="4" w:space="0" w:color="auto"/>
              <w:right w:val="single" w:sz="4" w:space="0" w:color="auto"/>
            </w:tcBorders>
            <w:shd w:val="clear" w:color="auto" w:fill="auto"/>
            <w:vAlign w:val="center"/>
            <w:hideMark/>
          </w:tcPr>
          <w:p w14:paraId="02F9B5B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EDF2061"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FCE91F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2C1F0D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05405E1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 适用于商用运输工具的海关手续受本章条文约束，并在可适用的范围内，使用总附约。</w:t>
            </w:r>
          </w:p>
        </w:tc>
        <w:tc>
          <w:tcPr>
            <w:tcW w:w="2835" w:type="dxa"/>
            <w:tcBorders>
              <w:top w:val="nil"/>
              <w:left w:val="nil"/>
              <w:bottom w:val="single" w:sz="4" w:space="0" w:color="auto"/>
              <w:right w:val="single" w:sz="4" w:space="0" w:color="auto"/>
            </w:tcBorders>
            <w:shd w:val="clear" w:color="auto" w:fill="auto"/>
            <w:vAlign w:val="center"/>
            <w:hideMark/>
          </w:tcPr>
          <w:p w14:paraId="11665BD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【嘉楠319】:实施，有差异；</w:t>
            </w:r>
            <w:r w:rsidRPr="009E645E">
              <w:rPr>
                <w:rFonts w:ascii="仿宋" w:eastAsia="仿宋" w:hAnsi="仿宋" w:cs="宋体" w:hint="eastAsia"/>
                <w:color w:val="000000"/>
                <w:kern w:val="0"/>
                <w:sz w:val="22"/>
                <w:szCs w:val="24"/>
              </w:rPr>
              <w:br/>
              <w:t>审议意见：中华人民共和国海关进出境运输工具监管办法（以下简称办法）第二条规定进出境运输工具是指用于载运人员、货物、物品进出境的各种船舶、航空器、铁路列车、公路</w:t>
            </w:r>
            <w:proofErr w:type="gramStart"/>
            <w:r w:rsidRPr="009E645E">
              <w:rPr>
                <w:rFonts w:ascii="仿宋" w:eastAsia="仿宋" w:hAnsi="仿宋" w:cs="宋体" w:hint="eastAsia"/>
                <w:color w:val="000000"/>
                <w:kern w:val="0"/>
                <w:sz w:val="22"/>
                <w:szCs w:val="24"/>
              </w:rPr>
              <w:t>车辆和驮畜</w:t>
            </w:r>
            <w:proofErr w:type="gramEnd"/>
            <w:r w:rsidRPr="009E645E">
              <w:rPr>
                <w:rFonts w:ascii="仿宋" w:eastAsia="仿宋" w:hAnsi="仿宋" w:cs="宋体" w:hint="eastAsia"/>
                <w:color w:val="000000"/>
                <w:kern w:val="0"/>
                <w:sz w:val="22"/>
                <w:szCs w:val="24"/>
              </w:rPr>
              <w:t>。</w:t>
            </w:r>
          </w:p>
        </w:tc>
      </w:tr>
      <w:tr w:rsidR="00EF7A1D" w:rsidRPr="009E645E" w14:paraId="5DFBF4E1"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0E9DCB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6C52A2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64EEF3B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 适用于商用运输工具的海关手续，不论该商用运输工具的注册国或所属国，也不论其</w:t>
            </w:r>
            <w:proofErr w:type="gramStart"/>
            <w:r w:rsidRPr="009E645E">
              <w:rPr>
                <w:rFonts w:ascii="仿宋" w:eastAsia="仿宋" w:hAnsi="仿宋" w:cs="宋体" w:hint="eastAsia"/>
                <w:color w:val="000000"/>
                <w:kern w:val="0"/>
                <w:sz w:val="22"/>
                <w:szCs w:val="24"/>
              </w:rPr>
              <w:t>发运国</w:t>
            </w:r>
            <w:proofErr w:type="gramEnd"/>
            <w:r w:rsidRPr="009E645E">
              <w:rPr>
                <w:rFonts w:ascii="仿宋" w:eastAsia="仿宋" w:hAnsi="仿宋" w:cs="宋体" w:hint="eastAsia"/>
                <w:color w:val="000000"/>
                <w:kern w:val="0"/>
                <w:sz w:val="22"/>
                <w:szCs w:val="24"/>
              </w:rPr>
              <w:t>或目的国，均应平等适用。</w:t>
            </w:r>
          </w:p>
        </w:tc>
        <w:tc>
          <w:tcPr>
            <w:tcW w:w="2835" w:type="dxa"/>
            <w:tcBorders>
              <w:top w:val="nil"/>
              <w:left w:val="nil"/>
              <w:bottom w:val="single" w:sz="4" w:space="0" w:color="auto"/>
              <w:right w:val="single" w:sz="4" w:space="0" w:color="auto"/>
            </w:tcBorders>
            <w:shd w:val="clear" w:color="auto" w:fill="auto"/>
            <w:vAlign w:val="center"/>
            <w:hideMark/>
          </w:tcPr>
          <w:p w14:paraId="3E0842E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【嘉楠320】:实施，有差异；</w:t>
            </w:r>
            <w:r w:rsidRPr="009E645E">
              <w:rPr>
                <w:rFonts w:ascii="仿宋" w:eastAsia="仿宋" w:hAnsi="仿宋" w:cs="宋体" w:hint="eastAsia"/>
                <w:color w:val="000000"/>
                <w:kern w:val="0"/>
                <w:sz w:val="22"/>
                <w:szCs w:val="24"/>
              </w:rPr>
              <w:br/>
              <w:t>审议意见：我国没有法规条文直接规定商用运输工具平等适用问题，但是实际实施中是平等适用的；</w:t>
            </w:r>
            <w:r w:rsidRPr="009E645E">
              <w:rPr>
                <w:rFonts w:ascii="仿宋" w:eastAsia="仿宋" w:hAnsi="仿宋" w:cs="宋体" w:hint="eastAsia"/>
                <w:color w:val="000000"/>
                <w:kern w:val="0"/>
                <w:sz w:val="22"/>
                <w:szCs w:val="24"/>
              </w:rPr>
              <w:br/>
              <w:t>建议：立法考虑加入平等适用以利于公平或考虑政治因素保留该条款。</w:t>
            </w:r>
          </w:p>
        </w:tc>
      </w:tr>
      <w:tr w:rsidR="00EF7A1D" w:rsidRPr="009E645E" w14:paraId="05981BE2" w14:textId="77777777" w:rsidTr="00EF7A1D">
        <w:trPr>
          <w:trHeight w:val="168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EE4ED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252F4D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0388473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建议条款3 商用运输工具，不论是否载货，如果在暂准进口国的关境内不作境内运输，应有条件免纳进口税费暂准进境。除在使用上的正常损耗以及润滑油、燃料的正常消耗和必要的修理外，商用运输工具必须不作任何改变而复出境。</w:t>
            </w:r>
          </w:p>
        </w:tc>
        <w:tc>
          <w:tcPr>
            <w:tcW w:w="2835" w:type="dxa"/>
            <w:tcBorders>
              <w:top w:val="nil"/>
              <w:left w:val="nil"/>
              <w:bottom w:val="single" w:sz="4" w:space="0" w:color="auto"/>
              <w:right w:val="single" w:sz="4" w:space="0" w:color="auto"/>
            </w:tcBorders>
            <w:shd w:val="clear" w:color="auto" w:fill="auto"/>
            <w:vAlign w:val="center"/>
            <w:hideMark/>
          </w:tcPr>
          <w:p w14:paraId="1E217BD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【嘉楠321】:实施，但有差异；</w:t>
            </w:r>
            <w:r w:rsidRPr="009E645E">
              <w:rPr>
                <w:rFonts w:ascii="仿宋" w:eastAsia="仿宋" w:hAnsi="仿宋" w:cs="宋体" w:hint="eastAsia"/>
                <w:color w:val="000000"/>
                <w:kern w:val="0"/>
                <w:sz w:val="22"/>
                <w:szCs w:val="24"/>
              </w:rPr>
              <w:br/>
              <w:t>审议意见：我国没有法规条文直接规定商用运输工具免纳进口税费暂准进境。该条款参照伊斯坦布尔公约的暂准进口制度，伊斯坦布尔公约将运输工具纳入暂准进口的范畴。我国是伊斯坦布尔公约的缔约国，接受公约，所以也按照公约对商用运输工具免税暂准进境。</w:t>
            </w:r>
          </w:p>
        </w:tc>
      </w:tr>
      <w:tr w:rsidR="00EF7A1D" w:rsidRPr="009E645E" w14:paraId="47F28A28"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772527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7D377C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46A5E1A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只有当海关认为确系海关监管必要时，方应要求为在国外合法登记的商用运输工具提供担保或暂准进境单证。</w:t>
            </w:r>
          </w:p>
        </w:tc>
        <w:tc>
          <w:tcPr>
            <w:tcW w:w="2835" w:type="dxa"/>
            <w:tcBorders>
              <w:top w:val="nil"/>
              <w:left w:val="nil"/>
              <w:bottom w:val="single" w:sz="4" w:space="0" w:color="auto"/>
              <w:right w:val="single" w:sz="4" w:space="0" w:color="auto"/>
            </w:tcBorders>
            <w:shd w:val="clear" w:color="auto" w:fill="auto"/>
            <w:vAlign w:val="center"/>
            <w:hideMark/>
          </w:tcPr>
          <w:p w14:paraId="64CDD85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E41339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EAAEB9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E1D99A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109CC80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如果海关确定商用运输工具复出境的期限，应考虑到拟进行的运输作业的所有情况。</w:t>
            </w:r>
          </w:p>
        </w:tc>
        <w:tc>
          <w:tcPr>
            <w:tcW w:w="2835" w:type="dxa"/>
            <w:tcBorders>
              <w:top w:val="nil"/>
              <w:left w:val="nil"/>
              <w:bottom w:val="single" w:sz="4" w:space="0" w:color="auto"/>
              <w:right w:val="single" w:sz="4" w:space="0" w:color="auto"/>
            </w:tcBorders>
            <w:shd w:val="clear" w:color="auto" w:fill="auto"/>
            <w:vAlign w:val="center"/>
            <w:hideMark/>
          </w:tcPr>
          <w:p w14:paraId="69B19F8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473A368" w14:textId="77777777" w:rsidTr="00EF7A1D">
        <w:trPr>
          <w:trHeight w:val="168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664066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655CD1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64A9F65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建议条款6 应有关的人请求，且海关认为理由正当的，海关应延长其原定期限。</w:t>
            </w:r>
          </w:p>
        </w:tc>
        <w:tc>
          <w:tcPr>
            <w:tcW w:w="2835" w:type="dxa"/>
            <w:tcBorders>
              <w:top w:val="nil"/>
              <w:left w:val="nil"/>
              <w:bottom w:val="single" w:sz="4" w:space="0" w:color="auto"/>
              <w:right w:val="single" w:sz="4" w:space="0" w:color="auto"/>
            </w:tcBorders>
            <w:shd w:val="clear" w:color="auto" w:fill="auto"/>
            <w:vAlign w:val="center"/>
            <w:hideMark/>
          </w:tcPr>
          <w:p w14:paraId="675C8BF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【嘉楠322】:实施，但有差异；</w:t>
            </w:r>
            <w:r w:rsidRPr="009E645E">
              <w:rPr>
                <w:rFonts w:ascii="仿宋" w:eastAsia="仿宋" w:hAnsi="仿宋" w:cs="宋体" w:hint="eastAsia"/>
                <w:color w:val="000000"/>
                <w:kern w:val="0"/>
                <w:sz w:val="22"/>
                <w:szCs w:val="24"/>
              </w:rPr>
              <w:br/>
              <w:t>审议意见：我国没有法规条文直接规定商用运输工具提供担保及为确定复出境期限，这三个条款属于暂准进口制度下的担保、期限等相关规定，我国加入伊斯坦布尔暂准进口公约，因此也按照该公约执行。</w:t>
            </w:r>
            <w:r w:rsidRPr="009E645E">
              <w:rPr>
                <w:rFonts w:ascii="仿宋" w:eastAsia="仿宋" w:hAnsi="仿宋" w:cs="宋体" w:hint="eastAsia"/>
                <w:color w:val="000000"/>
                <w:kern w:val="0"/>
                <w:sz w:val="22"/>
                <w:szCs w:val="24"/>
              </w:rPr>
              <w:br/>
              <w:t>建议：接受条款</w:t>
            </w:r>
          </w:p>
        </w:tc>
      </w:tr>
      <w:tr w:rsidR="00EF7A1D" w:rsidRPr="009E645E" w14:paraId="72E2E623"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350AA9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08AD4C9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7B5FAEE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建议条款7 供装卸、处理和保护货物用的专门设备，不论其能否脱离商用运输工具单独使用，如果是随商用运输工具进境并将随其复出境的，应有条件地免纳进口税费而暂准进境。</w:t>
            </w:r>
          </w:p>
        </w:tc>
        <w:tc>
          <w:tcPr>
            <w:tcW w:w="2835" w:type="dxa"/>
            <w:tcBorders>
              <w:top w:val="nil"/>
              <w:left w:val="nil"/>
              <w:bottom w:val="single" w:sz="4" w:space="0" w:color="auto"/>
              <w:right w:val="single" w:sz="4" w:space="0" w:color="auto"/>
            </w:tcBorders>
            <w:shd w:val="clear" w:color="auto" w:fill="auto"/>
            <w:vAlign w:val="center"/>
            <w:hideMark/>
          </w:tcPr>
          <w:p w14:paraId="20C64F7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B707029" w14:textId="77777777" w:rsidTr="00EF7A1D">
        <w:trPr>
          <w:trHeight w:val="28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5A3B41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441AFD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1704069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建议条款8 在对已暂准进境的商用运输工具进行修理或保养的过程中，需要对商用运输工具中所装配的或在商用运输工具上使用的部件和设备进行替换的，供替换用的部件和设备应有条件地免纳进口税费而暂准进境。</w:t>
            </w:r>
          </w:p>
        </w:tc>
        <w:tc>
          <w:tcPr>
            <w:tcW w:w="2835" w:type="dxa"/>
            <w:tcBorders>
              <w:top w:val="nil"/>
              <w:left w:val="nil"/>
              <w:bottom w:val="single" w:sz="4" w:space="0" w:color="auto"/>
              <w:right w:val="single" w:sz="4" w:space="0" w:color="auto"/>
            </w:tcBorders>
            <w:shd w:val="clear" w:color="auto" w:fill="auto"/>
            <w:vAlign w:val="center"/>
            <w:hideMark/>
          </w:tcPr>
          <w:p w14:paraId="107D213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【嘉楠323】:实施，但有差异；</w:t>
            </w:r>
            <w:r w:rsidRPr="009E645E">
              <w:rPr>
                <w:rFonts w:ascii="仿宋" w:eastAsia="仿宋" w:hAnsi="仿宋" w:cs="宋体" w:hint="eastAsia"/>
                <w:color w:val="000000"/>
                <w:kern w:val="0"/>
                <w:sz w:val="22"/>
                <w:szCs w:val="24"/>
              </w:rPr>
              <w:br/>
              <w:t>审议意见：建议条款7、8，与上述条款类似，均属于参考伊斯坦布尔公约的暂准进口制度，相当于运输工具的延伸。办法中物料管理规定</w:t>
            </w:r>
            <w:proofErr w:type="gramStart"/>
            <w:r w:rsidRPr="009E645E">
              <w:rPr>
                <w:rFonts w:ascii="仿宋" w:eastAsia="仿宋" w:hAnsi="仿宋" w:cs="宋体" w:hint="eastAsia"/>
                <w:color w:val="000000"/>
                <w:kern w:val="0"/>
                <w:sz w:val="22"/>
                <w:szCs w:val="24"/>
              </w:rPr>
              <w:t>经运输</w:t>
            </w:r>
            <w:proofErr w:type="gramEnd"/>
            <w:r w:rsidRPr="009E645E">
              <w:rPr>
                <w:rFonts w:ascii="仿宋" w:eastAsia="仿宋" w:hAnsi="仿宋" w:cs="宋体" w:hint="eastAsia"/>
                <w:color w:val="000000"/>
                <w:kern w:val="0"/>
                <w:sz w:val="22"/>
                <w:szCs w:val="24"/>
              </w:rPr>
              <w:t>工具负责人申请，海关核准后，进出境运输工具可以添加、起卸、调拨保障进出境运输工具及所载货物运输安全的备件、垫舱物料和加固、苫盖用的绳索、篷布、</w:t>
            </w:r>
            <w:proofErr w:type="gramStart"/>
            <w:r w:rsidRPr="009E645E">
              <w:rPr>
                <w:rFonts w:ascii="仿宋" w:eastAsia="仿宋" w:hAnsi="仿宋" w:cs="宋体" w:hint="eastAsia"/>
                <w:color w:val="000000"/>
                <w:kern w:val="0"/>
                <w:sz w:val="22"/>
                <w:szCs w:val="24"/>
              </w:rPr>
              <w:t>苫网</w:t>
            </w:r>
            <w:proofErr w:type="gramEnd"/>
            <w:r w:rsidRPr="009E645E">
              <w:rPr>
                <w:rFonts w:ascii="仿宋" w:eastAsia="仿宋" w:hAnsi="仿宋" w:cs="宋体" w:hint="eastAsia"/>
                <w:color w:val="000000"/>
                <w:kern w:val="0"/>
                <w:sz w:val="22"/>
                <w:szCs w:val="24"/>
              </w:rPr>
              <w:t>等以及海关核准的其他物品，与建议条款7、8相符。</w:t>
            </w:r>
            <w:r w:rsidRPr="009E645E">
              <w:rPr>
                <w:rFonts w:ascii="仿宋" w:eastAsia="仿宋" w:hAnsi="仿宋" w:cs="宋体" w:hint="eastAsia"/>
                <w:color w:val="000000"/>
                <w:kern w:val="0"/>
                <w:sz w:val="22"/>
                <w:szCs w:val="24"/>
              </w:rPr>
              <w:br/>
              <w:t>建议：接受条款</w:t>
            </w:r>
            <w:r w:rsidRPr="009E645E">
              <w:rPr>
                <w:rFonts w:ascii="仿宋" w:eastAsia="仿宋" w:hAnsi="仿宋" w:cs="宋体" w:hint="eastAsia"/>
                <w:color w:val="000000"/>
                <w:kern w:val="0"/>
                <w:sz w:val="22"/>
                <w:szCs w:val="24"/>
              </w:rPr>
              <w:br/>
              <w:t>【小平324】:国内海关规定及实践待考察。</w:t>
            </w:r>
          </w:p>
        </w:tc>
      </w:tr>
      <w:tr w:rsidR="00EF7A1D" w:rsidRPr="009E645E" w14:paraId="1B18EA51"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38B905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C2C287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75199AD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如果要求在商用运输工具到达时向海关提交到达申报，要求提供的细节应以确保遵守海关法所必需的为限。</w:t>
            </w:r>
          </w:p>
        </w:tc>
        <w:tc>
          <w:tcPr>
            <w:tcW w:w="2835" w:type="dxa"/>
            <w:tcBorders>
              <w:top w:val="nil"/>
              <w:left w:val="nil"/>
              <w:bottom w:val="single" w:sz="4" w:space="0" w:color="auto"/>
              <w:right w:val="single" w:sz="4" w:space="0" w:color="auto"/>
            </w:tcBorders>
            <w:shd w:val="clear" w:color="auto" w:fill="auto"/>
            <w:vAlign w:val="center"/>
            <w:hideMark/>
          </w:tcPr>
          <w:p w14:paraId="7257530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【嘉楠325】:基本实施</w:t>
            </w:r>
            <w:r w:rsidRPr="009E645E">
              <w:rPr>
                <w:rFonts w:ascii="仿宋" w:eastAsia="仿宋" w:hAnsi="仿宋" w:cs="宋体" w:hint="eastAsia"/>
                <w:color w:val="000000"/>
                <w:kern w:val="0"/>
                <w:sz w:val="22"/>
                <w:szCs w:val="24"/>
              </w:rPr>
              <w:br/>
              <w:t>我国办法规定了进境申报，要求提供的细节包括目的港、抵达时间等通知海关，并规定相关时限，还应提交申报单。</w:t>
            </w:r>
            <w:r w:rsidRPr="009E645E">
              <w:rPr>
                <w:rFonts w:ascii="仿宋" w:eastAsia="仿宋" w:hAnsi="仿宋" w:cs="宋体" w:hint="eastAsia"/>
                <w:color w:val="000000"/>
                <w:kern w:val="0"/>
                <w:sz w:val="22"/>
                <w:szCs w:val="24"/>
              </w:rPr>
              <w:br/>
              <w:t>建议：接受条款</w:t>
            </w:r>
          </w:p>
        </w:tc>
      </w:tr>
      <w:tr w:rsidR="00EF7A1D" w:rsidRPr="009E645E" w14:paraId="7FABD7E2" w14:textId="77777777" w:rsidTr="00EF7A1D">
        <w:trPr>
          <w:trHeight w:val="168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E1F6E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8C8B3D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76A8D98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标准条款10 海关应尽量减少要求向其递交的到达申报的份数。</w:t>
            </w:r>
          </w:p>
        </w:tc>
        <w:tc>
          <w:tcPr>
            <w:tcW w:w="2835" w:type="dxa"/>
            <w:tcBorders>
              <w:top w:val="nil"/>
              <w:left w:val="nil"/>
              <w:bottom w:val="single" w:sz="4" w:space="0" w:color="auto"/>
              <w:right w:val="single" w:sz="4" w:space="0" w:color="auto"/>
            </w:tcBorders>
            <w:shd w:val="clear" w:color="auto" w:fill="auto"/>
            <w:vAlign w:val="center"/>
            <w:hideMark/>
          </w:tcPr>
          <w:p w14:paraId="46AD413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【嘉楠326】:实施，有差异</w:t>
            </w:r>
            <w:r w:rsidRPr="009E645E">
              <w:rPr>
                <w:rFonts w:ascii="仿宋" w:eastAsia="仿宋" w:hAnsi="仿宋" w:cs="宋体" w:hint="eastAsia"/>
                <w:color w:val="000000"/>
                <w:kern w:val="0"/>
                <w:sz w:val="22"/>
                <w:szCs w:val="24"/>
              </w:rPr>
              <w:br/>
              <w:t>我国办法13条规定了进境运输工具应提交《申报单》和申报单中列明应当交验的其他单证。办法规定进境申报只有一份申报单，但是监管操作规程又规定需要提交总申报单、货物申报单、船员以及机组人员申报等。</w:t>
            </w:r>
            <w:r w:rsidRPr="009E645E">
              <w:rPr>
                <w:rFonts w:ascii="仿宋" w:eastAsia="仿宋" w:hAnsi="仿宋" w:cs="宋体" w:hint="eastAsia"/>
                <w:color w:val="000000"/>
                <w:kern w:val="0"/>
                <w:sz w:val="22"/>
                <w:szCs w:val="24"/>
              </w:rPr>
              <w:br/>
              <w:t>建议：实际情况尽量简便，精简申报单证的份数</w:t>
            </w:r>
          </w:p>
        </w:tc>
      </w:tr>
      <w:tr w:rsidR="00EF7A1D" w:rsidRPr="009E645E" w14:paraId="30ACCDCD"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E85F16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38C24B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626A326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标准条款11 不应要求商用运输工具到达时向海关交验或提交的单证必须是经过商用运输工具到达国驻外代表认证、核实、鉴定或事先处理过的。</w:t>
            </w:r>
          </w:p>
        </w:tc>
        <w:tc>
          <w:tcPr>
            <w:tcW w:w="2835" w:type="dxa"/>
            <w:tcBorders>
              <w:top w:val="nil"/>
              <w:left w:val="nil"/>
              <w:bottom w:val="single" w:sz="4" w:space="0" w:color="auto"/>
              <w:right w:val="single" w:sz="4" w:space="0" w:color="auto"/>
            </w:tcBorders>
            <w:shd w:val="clear" w:color="auto" w:fill="auto"/>
            <w:vAlign w:val="center"/>
            <w:hideMark/>
          </w:tcPr>
          <w:p w14:paraId="1F1CD89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【嘉楠327】:实施</w:t>
            </w:r>
            <w:r w:rsidRPr="009E645E">
              <w:rPr>
                <w:rFonts w:ascii="仿宋" w:eastAsia="仿宋" w:hAnsi="仿宋" w:cs="宋体" w:hint="eastAsia"/>
                <w:color w:val="000000"/>
                <w:kern w:val="0"/>
                <w:sz w:val="22"/>
                <w:szCs w:val="24"/>
              </w:rPr>
              <w:br/>
              <w:t>我国办法未有相关规定，因此也无需驻外代表验证。目前船舶一般交验的是船舶吨位证书以及船舶国籍证书。</w:t>
            </w:r>
            <w:r w:rsidRPr="009E645E">
              <w:rPr>
                <w:rFonts w:ascii="仿宋" w:eastAsia="仿宋" w:hAnsi="仿宋" w:cs="宋体" w:hint="eastAsia"/>
                <w:color w:val="000000"/>
                <w:kern w:val="0"/>
                <w:sz w:val="22"/>
                <w:szCs w:val="24"/>
              </w:rPr>
              <w:br/>
              <w:t>建议：接受条款</w:t>
            </w:r>
          </w:p>
        </w:tc>
      </w:tr>
      <w:tr w:rsidR="00EF7A1D" w:rsidRPr="009E645E" w14:paraId="5220BA84" w14:textId="77777777" w:rsidTr="00EF7A1D">
        <w:trPr>
          <w:trHeight w:val="19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06001D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E349E0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339F607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标准条款12 如果商用运输工具在关境内连续停靠而期间没有到其他国家停靠，所适用的海关手续应尽可能简便，并应考虑已经采取的海关监管措施。</w:t>
            </w:r>
          </w:p>
        </w:tc>
        <w:tc>
          <w:tcPr>
            <w:tcW w:w="2835" w:type="dxa"/>
            <w:tcBorders>
              <w:top w:val="nil"/>
              <w:left w:val="nil"/>
              <w:bottom w:val="single" w:sz="4" w:space="0" w:color="auto"/>
              <w:right w:val="single" w:sz="4" w:space="0" w:color="auto"/>
            </w:tcBorders>
            <w:shd w:val="clear" w:color="auto" w:fill="auto"/>
            <w:vAlign w:val="center"/>
            <w:hideMark/>
          </w:tcPr>
          <w:p w14:paraId="04447A9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【嘉楠328】:实施缺失</w:t>
            </w:r>
            <w:r w:rsidRPr="009E645E">
              <w:rPr>
                <w:rFonts w:ascii="仿宋" w:eastAsia="仿宋" w:hAnsi="仿宋" w:cs="宋体" w:hint="eastAsia"/>
                <w:color w:val="000000"/>
                <w:kern w:val="0"/>
                <w:sz w:val="22"/>
                <w:szCs w:val="24"/>
              </w:rPr>
              <w:br/>
              <w:t>审议意见：我国办法规定关境内连续停靠时需要办理驶离手续地以及抵达地再次抵达办理手续，因此需要再次提交申报单等。且</w:t>
            </w:r>
            <w:proofErr w:type="gramStart"/>
            <w:r w:rsidRPr="009E645E">
              <w:rPr>
                <w:rFonts w:ascii="仿宋" w:eastAsia="仿宋" w:hAnsi="仿宋" w:cs="宋体" w:hint="eastAsia"/>
                <w:color w:val="000000"/>
                <w:kern w:val="0"/>
                <w:sz w:val="22"/>
                <w:szCs w:val="24"/>
              </w:rPr>
              <w:t>还办法</w:t>
            </w:r>
            <w:proofErr w:type="gramEnd"/>
            <w:r w:rsidRPr="009E645E">
              <w:rPr>
                <w:rFonts w:ascii="仿宋" w:eastAsia="仿宋" w:hAnsi="仿宋" w:cs="宋体" w:hint="eastAsia"/>
                <w:color w:val="000000"/>
                <w:kern w:val="0"/>
                <w:sz w:val="22"/>
                <w:szCs w:val="24"/>
              </w:rPr>
              <w:t>还规定海关可以派员随运输工具，相比较京都公约不算“简便”</w:t>
            </w:r>
            <w:r w:rsidRPr="009E645E">
              <w:rPr>
                <w:rFonts w:ascii="仿宋" w:eastAsia="仿宋" w:hAnsi="仿宋" w:cs="宋体" w:hint="eastAsia"/>
                <w:color w:val="000000"/>
                <w:kern w:val="0"/>
                <w:sz w:val="22"/>
                <w:szCs w:val="24"/>
              </w:rPr>
              <w:br/>
              <w:t>建议：完善法规，对于境内连续行驶的运输工具采取尽量简便的手续离开。</w:t>
            </w:r>
          </w:p>
        </w:tc>
      </w:tr>
      <w:tr w:rsidR="00EF7A1D" w:rsidRPr="009E645E" w14:paraId="35FCB6D6" w14:textId="77777777" w:rsidTr="00EF7A1D">
        <w:trPr>
          <w:trHeight w:val="33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CA03FD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ABE8F9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3B97AEA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商用运输工具在离开关境时适用的海关手续应限于确保：</w:t>
            </w:r>
            <w:r w:rsidRPr="009E645E">
              <w:rPr>
                <w:rFonts w:ascii="仿宋" w:eastAsia="仿宋" w:hAnsi="仿宋" w:cs="宋体" w:hint="eastAsia"/>
                <w:color w:val="000000"/>
                <w:kern w:val="0"/>
                <w:sz w:val="22"/>
                <w:szCs w:val="24"/>
              </w:rPr>
              <w:br/>
              <w:t>(1) 如有要求，及时地向主管的海关办公机构提交离开申报；</w:t>
            </w:r>
            <w:r w:rsidRPr="009E645E">
              <w:rPr>
                <w:rFonts w:ascii="仿宋" w:eastAsia="仿宋" w:hAnsi="仿宋" w:cs="宋体" w:hint="eastAsia"/>
                <w:color w:val="000000"/>
                <w:kern w:val="0"/>
                <w:sz w:val="22"/>
                <w:szCs w:val="24"/>
              </w:rPr>
              <w:br/>
              <w:t>(2) 如合适，施加海关封志；</w:t>
            </w:r>
            <w:r w:rsidRPr="009E645E">
              <w:rPr>
                <w:rFonts w:ascii="仿宋" w:eastAsia="仿宋" w:hAnsi="仿宋" w:cs="宋体" w:hint="eastAsia"/>
                <w:color w:val="000000"/>
                <w:kern w:val="0"/>
                <w:sz w:val="22"/>
                <w:szCs w:val="24"/>
              </w:rPr>
              <w:br/>
              <w:t>(3) 如监管要求，按海关指定路线行驶；和</w:t>
            </w:r>
            <w:r w:rsidRPr="009E645E">
              <w:rPr>
                <w:rFonts w:ascii="仿宋" w:eastAsia="仿宋" w:hAnsi="仿宋" w:cs="宋体" w:hint="eastAsia"/>
                <w:color w:val="000000"/>
                <w:kern w:val="0"/>
                <w:sz w:val="22"/>
                <w:szCs w:val="24"/>
              </w:rPr>
              <w:br/>
              <w:t>(4) 商用运输工具离开时，未经批准，不得拖延。</w:t>
            </w:r>
          </w:p>
        </w:tc>
        <w:tc>
          <w:tcPr>
            <w:tcW w:w="2835" w:type="dxa"/>
            <w:tcBorders>
              <w:top w:val="nil"/>
              <w:left w:val="nil"/>
              <w:bottom w:val="single" w:sz="4" w:space="0" w:color="auto"/>
              <w:right w:val="single" w:sz="4" w:space="0" w:color="auto"/>
            </w:tcBorders>
            <w:shd w:val="clear" w:color="auto" w:fill="auto"/>
            <w:vAlign w:val="center"/>
            <w:hideMark/>
          </w:tcPr>
          <w:p w14:paraId="4514473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【嘉楠329】:已基本实施</w:t>
            </w:r>
            <w:r w:rsidRPr="009E645E">
              <w:rPr>
                <w:rFonts w:ascii="仿宋" w:eastAsia="仿宋" w:hAnsi="仿宋" w:cs="宋体" w:hint="eastAsia"/>
                <w:color w:val="000000"/>
                <w:kern w:val="0"/>
                <w:sz w:val="22"/>
                <w:szCs w:val="24"/>
              </w:rPr>
              <w:br/>
              <w:t>审议意见：该标准条款的4项内容办法均有相关规定，如（1）海关法规定运输工具驶离需要申报，运输工具管理办法规定运输工具出境时，运输工具负责人应当按不同运输方式向海关申报；（2）办法规定进出境运输工具在境内从一个设立海关的地点驶往另一个设立海关的地点的，应当符合海关监管要求，驶离地海关应当制发关封；（3）海关法规定出境运输工具在办结海关手续以后出境以前，应按照交通主管部门规定的路线行进，没有规定的，由海关指定；（4）办法规定进出境运输工具在办结海关出境或者续</w:t>
            </w:r>
            <w:proofErr w:type="gramStart"/>
            <w:r w:rsidRPr="009E645E">
              <w:rPr>
                <w:rFonts w:ascii="仿宋" w:eastAsia="仿宋" w:hAnsi="仿宋" w:cs="宋体" w:hint="eastAsia"/>
                <w:color w:val="000000"/>
                <w:kern w:val="0"/>
                <w:sz w:val="22"/>
                <w:szCs w:val="24"/>
              </w:rPr>
              <w:t>驶手</w:t>
            </w:r>
            <w:proofErr w:type="gramEnd"/>
            <w:r w:rsidRPr="009E645E">
              <w:rPr>
                <w:rFonts w:ascii="仿宋" w:eastAsia="仿宋" w:hAnsi="仿宋" w:cs="宋体" w:hint="eastAsia"/>
                <w:color w:val="000000"/>
                <w:kern w:val="0"/>
                <w:sz w:val="22"/>
                <w:szCs w:val="24"/>
              </w:rPr>
              <w:t>续后的24小时未能驶</w:t>
            </w:r>
          </w:p>
        </w:tc>
      </w:tr>
      <w:tr w:rsidR="00EF7A1D" w:rsidRPr="009E645E" w14:paraId="094CBF57" w14:textId="77777777" w:rsidTr="00EF7A1D">
        <w:trPr>
          <w:trHeight w:val="19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AFF0FE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610DFE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306BD2A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建议条款14 将与到达申报相同的表格作为离开申报使用，如果指明是为了离开使用，海关应予以准许。</w:t>
            </w:r>
          </w:p>
        </w:tc>
        <w:tc>
          <w:tcPr>
            <w:tcW w:w="2835" w:type="dxa"/>
            <w:tcBorders>
              <w:top w:val="nil"/>
              <w:left w:val="nil"/>
              <w:bottom w:val="single" w:sz="4" w:space="0" w:color="auto"/>
              <w:right w:val="single" w:sz="4" w:space="0" w:color="auto"/>
            </w:tcBorders>
            <w:shd w:val="clear" w:color="auto" w:fill="auto"/>
            <w:vAlign w:val="center"/>
            <w:hideMark/>
          </w:tcPr>
          <w:p w14:paraId="337E248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【嘉楠330】:有差异，实施不相符</w:t>
            </w:r>
            <w:r w:rsidRPr="009E645E">
              <w:rPr>
                <w:rFonts w:ascii="仿宋" w:eastAsia="仿宋" w:hAnsi="仿宋" w:cs="宋体" w:hint="eastAsia"/>
                <w:color w:val="000000"/>
                <w:kern w:val="0"/>
                <w:sz w:val="22"/>
                <w:szCs w:val="24"/>
              </w:rPr>
              <w:br/>
              <w:t>审议意见：海关法规定运输工具到达或驶离应向海关申报，运输工具管理办法分别规定了进境管理和离境管理，分别要求了进境申报单和离境申报单。可见，目前我国进境申报单与离境申报单格式及内容基本一致，但是</w:t>
            </w:r>
            <w:proofErr w:type="gramStart"/>
            <w:r w:rsidRPr="009E645E">
              <w:rPr>
                <w:rFonts w:ascii="仿宋" w:eastAsia="仿宋" w:hAnsi="仿宋" w:cs="宋体" w:hint="eastAsia"/>
                <w:color w:val="000000"/>
                <w:kern w:val="0"/>
                <w:sz w:val="22"/>
                <w:szCs w:val="24"/>
              </w:rPr>
              <w:t>是</w:t>
            </w:r>
            <w:proofErr w:type="gramEnd"/>
            <w:r w:rsidRPr="009E645E">
              <w:rPr>
                <w:rFonts w:ascii="仿宋" w:eastAsia="仿宋" w:hAnsi="仿宋" w:cs="宋体" w:hint="eastAsia"/>
                <w:color w:val="000000"/>
                <w:kern w:val="0"/>
                <w:sz w:val="22"/>
                <w:szCs w:val="24"/>
              </w:rPr>
              <w:t>新的一份单证。如果采取该条款，可以实现。</w:t>
            </w:r>
            <w:r w:rsidRPr="009E645E">
              <w:rPr>
                <w:rFonts w:ascii="仿宋" w:eastAsia="仿宋" w:hAnsi="仿宋" w:cs="宋体" w:hint="eastAsia"/>
                <w:color w:val="000000"/>
                <w:kern w:val="0"/>
                <w:sz w:val="22"/>
                <w:szCs w:val="24"/>
              </w:rPr>
              <w:br/>
              <w:t>建议：修改办法，将进出境整合为一张表格</w:t>
            </w:r>
          </w:p>
        </w:tc>
      </w:tr>
      <w:tr w:rsidR="00EF7A1D" w:rsidRPr="009E645E" w14:paraId="749C925C" w14:textId="77777777" w:rsidTr="00EF7A1D">
        <w:trPr>
          <w:trHeight w:val="168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055341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FBC14C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商用运输工具</w:t>
            </w:r>
          </w:p>
        </w:tc>
        <w:tc>
          <w:tcPr>
            <w:tcW w:w="3402" w:type="dxa"/>
            <w:tcBorders>
              <w:top w:val="nil"/>
              <w:left w:val="nil"/>
              <w:bottom w:val="single" w:sz="4" w:space="0" w:color="auto"/>
              <w:right w:val="single" w:sz="4" w:space="0" w:color="auto"/>
            </w:tcBorders>
            <w:shd w:val="clear" w:color="auto" w:fill="auto"/>
            <w:vAlign w:val="center"/>
            <w:hideMark/>
          </w:tcPr>
          <w:p w14:paraId="2D75AF2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建议条款15 应允许商用运输工具从</w:t>
            </w:r>
            <w:proofErr w:type="gramStart"/>
            <w:r w:rsidRPr="009E645E">
              <w:rPr>
                <w:rFonts w:ascii="仿宋" w:eastAsia="仿宋" w:hAnsi="仿宋" w:cs="宋体" w:hint="eastAsia"/>
                <w:color w:val="000000"/>
                <w:kern w:val="0"/>
                <w:sz w:val="22"/>
                <w:szCs w:val="24"/>
              </w:rPr>
              <w:t>一</w:t>
            </w:r>
            <w:proofErr w:type="gramEnd"/>
            <w:r w:rsidRPr="009E645E">
              <w:rPr>
                <w:rFonts w:ascii="仿宋" w:eastAsia="仿宋" w:hAnsi="仿宋" w:cs="宋体" w:hint="eastAsia"/>
                <w:color w:val="000000"/>
                <w:kern w:val="0"/>
                <w:sz w:val="22"/>
                <w:szCs w:val="24"/>
              </w:rPr>
              <w:t>海关办公机构进境而从另一海关办公机构出境。</w:t>
            </w:r>
          </w:p>
        </w:tc>
        <w:tc>
          <w:tcPr>
            <w:tcW w:w="2835" w:type="dxa"/>
            <w:tcBorders>
              <w:top w:val="nil"/>
              <w:left w:val="nil"/>
              <w:bottom w:val="single" w:sz="4" w:space="0" w:color="auto"/>
              <w:right w:val="single" w:sz="4" w:space="0" w:color="auto"/>
            </w:tcBorders>
            <w:shd w:val="clear" w:color="auto" w:fill="auto"/>
            <w:vAlign w:val="center"/>
            <w:hideMark/>
          </w:tcPr>
          <w:p w14:paraId="16CDEA2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【嘉楠331】:完全实施</w:t>
            </w:r>
            <w:r w:rsidRPr="009E645E">
              <w:rPr>
                <w:rFonts w:ascii="仿宋" w:eastAsia="仿宋" w:hAnsi="仿宋" w:cs="宋体" w:hint="eastAsia"/>
                <w:color w:val="000000"/>
                <w:kern w:val="0"/>
                <w:sz w:val="22"/>
                <w:szCs w:val="24"/>
              </w:rPr>
              <w:br/>
              <w:t>审议意见：第二十三条</w:t>
            </w:r>
            <w:r w:rsidRPr="009E645E">
              <w:rPr>
                <w:rFonts w:ascii="Calibri" w:eastAsia="仿宋" w:hAnsi="Calibri" w:cs="Calibri"/>
                <w:color w:val="000000"/>
                <w:kern w:val="0"/>
                <w:sz w:val="22"/>
                <w:szCs w:val="24"/>
              </w:rPr>
              <w:t> </w:t>
            </w:r>
            <w:r w:rsidRPr="009E645E">
              <w:rPr>
                <w:rFonts w:ascii="仿宋" w:eastAsia="仿宋" w:hAnsi="仿宋" w:cs="宋体" w:hint="eastAsia"/>
                <w:color w:val="000000"/>
                <w:kern w:val="0"/>
                <w:sz w:val="22"/>
                <w:szCs w:val="24"/>
              </w:rPr>
              <w:t xml:space="preserve"> 进出境运输工具在境内从一个设立海关的地点驶往另一个设立海关的地点抵达目的地以后，应当按照本章第一节的有关规定办理抵达手续。（申报）</w:t>
            </w:r>
            <w:r w:rsidRPr="009E645E">
              <w:rPr>
                <w:rFonts w:ascii="仿宋" w:eastAsia="仿宋" w:hAnsi="仿宋" w:cs="宋体" w:hint="eastAsia"/>
                <w:color w:val="000000"/>
                <w:kern w:val="0"/>
                <w:sz w:val="22"/>
                <w:szCs w:val="24"/>
              </w:rPr>
              <w:br/>
              <w:t>建议：接受条款</w:t>
            </w:r>
          </w:p>
        </w:tc>
      </w:tr>
      <w:tr w:rsidR="00EF7A1D" w:rsidRPr="009E645E" w14:paraId="49ED0A11"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5A7DC7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03C1A39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36AE847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建议条款2 不论船舶、航空器或火车的注册国或所属国如何，备用品的海关待遇应平等适用。</w:t>
            </w:r>
          </w:p>
        </w:tc>
        <w:tc>
          <w:tcPr>
            <w:tcW w:w="2835" w:type="dxa"/>
            <w:tcBorders>
              <w:top w:val="nil"/>
              <w:left w:val="nil"/>
              <w:bottom w:val="single" w:sz="4" w:space="0" w:color="auto"/>
              <w:right w:val="single" w:sz="4" w:space="0" w:color="auto"/>
            </w:tcBorders>
            <w:shd w:val="clear" w:color="auto" w:fill="auto"/>
            <w:vAlign w:val="center"/>
            <w:hideMark/>
          </w:tcPr>
          <w:p w14:paraId="601CBF8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644CFB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A80E7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B3F880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0F515E9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到达关境的船舶或航空器上所装载的备用品，如果仍留在船舶或航空器上，应免除进口税费。</w:t>
            </w:r>
          </w:p>
        </w:tc>
        <w:tc>
          <w:tcPr>
            <w:tcW w:w="2835" w:type="dxa"/>
            <w:tcBorders>
              <w:top w:val="nil"/>
              <w:left w:val="nil"/>
              <w:bottom w:val="single" w:sz="4" w:space="0" w:color="auto"/>
              <w:right w:val="single" w:sz="4" w:space="0" w:color="auto"/>
            </w:tcBorders>
            <w:shd w:val="clear" w:color="auto" w:fill="auto"/>
            <w:vAlign w:val="center"/>
            <w:hideMark/>
          </w:tcPr>
          <w:p w14:paraId="3FA7751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0EF4F84"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8E0CAA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2CB9DE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2876291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建议条款4 进口供给国际特快列车上的旅客和运输工具服务人员的</w:t>
            </w:r>
            <w:proofErr w:type="gramStart"/>
            <w:r w:rsidRPr="009E645E">
              <w:rPr>
                <w:rFonts w:ascii="仿宋" w:eastAsia="仿宋" w:hAnsi="仿宋" w:cs="宋体" w:hint="eastAsia"/>
                <w:color w:val="000000"/>
                <w:kern w:val="0"/>
                <w:sz w:val="22"/>
                <w:szCs w:val="24"/>
              </w:rPr>
              <w:t>供消</w:t>
            </w:r>
            <w:proofErr w:type="gramEnd"/>
            <w:r w:rsidRPr="009E645E">
              <w:rPr>
                <w:rFonts w:ascii="仿宋" w:eastAsia="仿宋" w:hAnsi="仿宋" w:cs="宋体" w:hint="eastAsia"/>
                <w:color w:val="000000"/>
                <w:kern w:val="0"/>
                <w:sz w:val="22"/>
                <w:szCs w:val="24"/>
              </w:rPr>
              <w:t>费的备用品，应免除进口税费，条件是：</w:t>
            </w:r>
            <w:r w:rsidRPr="009E645E">
              <w:rPr>
                <w:rFonts w:ascii="仿宋" w:eastAsia="仿宋" w:hAnsi="仿宋" w:cs="宋体" w:hint="eastAsia"/>
                <w:color w:val="000000"/>
                <w:kern w:val="0"/>
                <w:sz w:val="22"/>
                <w:szCs w:val="24"/>
              </w:rPr>
              <w:br/>
              <w:t>(1) 上述货物是在该国际列车所穿越的国家购买的；和</w:t>
            </w:r>
            <w:r w:rsidRPr="009E645E">
              <w:rPr>
                <w:rFonts w:ascii="仿宋" w:eastAsia="仿宋" w:hAnsi="仿宋" w:cs="宋体" w:hint="eastAsia"/>
                <w:color w:val="000000"/>
                <w:kern w:val="0"/>
                <w:sz w:val="22"/>
                <w:szCs w:val="24"/>
              </w:rPr>
              <w:br/>
              <w:t>(2) 上述货物在购买国应征的税费均已缴纳。</w:t>
            </w:r>
          </w:p>
        </w:tc>
        <w:tc>
          <w:tcPr>
            <w:tcW w:w="2835" w:type="dxa"/>
            <w:tcBorders>
              <w:top w:val="nil"/>
              <w:left w:val="nil"/>
              <w:bottom w:val="single" w:sz="4" w:space="0" w:color="auto"/>
              <w:right w:val="single" w:sz="4" w:space="0" w:color="auto"/>
            </w:tcBorders>
            <w:shd w:val="clear" w:color="auto" w:fill="auto"/>
            <w:vAlign w:val="center"/>
            <w:hideMark/>
          </w:tcPr>
          <w:p w14:paraId="5814618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7E66989"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7CA470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4612D93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5C23E36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到达关境的船舶、航空器或火车上所装载的</w:t>
            </w:r>
            <w:proofErr w:type="gramStart"/>
            <w:r w:rsidRPr="009E645E">
              <w:rPr>
                <w:rFonts w:ascii="仿宋" w:eastAsia="仿宋" w:hAnsi="仿宋" w:cs="宋体" w:hint="eastAsia"/>
                <w:color w:val="000000"/>
                <w:kern w:val="0"/>
                <w:sz w:val="22"/>
                <w:szCs w:val="24"/>
              </w:rPr>
              <w:t>供消</w:t>
            </w:r>
            <w:proofErr w:type="gramEnd"/>
            <w:r w:rsidRPr="009E645E">
              <w:rPr>
                <w:rFonts w:ascii="仿宋" w:eastAsia="仿宋" w:hAnsi="仿宋" w:cs="宋体" w:hint="eastAsia"/>
                <w:color w:val="000000"/>
                <w:kern w:val="0"/>
                <w:sz w:val="22"/>
                <w:szCs w:val="24"/>
              </w:rPr>
              <w:t>费的备用品，如果为上述运输工具运行和保养所必需，且在上述运输工具停留关</w:t>
            </w:r>
            <w:proofErr w:type="gramStart"/>
            <w:r w:rsidRPr="009E645E">
              <w:rPr>
                <w:rFonts w:ascii="仿宋" w:eastAsia="仿宋" w:hAnsi="仿宋" w:cs="宋体" w:hint="eastAsia"/>
                <w:color w:val="000000"/>
                <w:kern w:val="0"/>
                <w:sz w:val="22"/>
                <w:szCs w:val="24"/>
              </w:rPr>
              <w:t>境期</w:t>
            </w:r>
            <w:proofErr w:type="gramEnd"/>
            <w:r w:rsidRPr="009E645E">
              <w:rPr>
                <w:rFonts w:ascii="仿宋" w:eastAsia="仿宋" w:hAnsi="仿宋" w:cs="宋体" w:hint="eastAsia"/>
                <w:color w:val="000000"/>
                <w:kern w:val="0"/>
                <w:sz w:val="22"/>
                <w:szCs w:val="24"/>
              </w:rPr>
              <w:t>间留在该运输工具上，应免除进口税费。</w:t>
            </w:r>
          </w:p>
        </w:tc>
        <w:tc>
          <w:tcPr>
            <w:tcW w:w="2835" w:type="dxa"/>
            <w:tcBorders>
              <w:top w:val="nil"/>
              <w:left w:val="nil"/>
              <w:bottom w:val="single" w:sz="4" w:space="0" w:color="auto"/>
              <w:right w:val="single" w:sz="4" w:space="0" w:color="auto"/>
            </w:tcBorders>
            <w:shd w:val="clear" w:color="auto" w:fill="auto"/>
            <w:vAlign w:val="center"/>
            <w:hideMark/>
          </w:tcPr>
          <w:p w14:paraId="67D6D64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8404C5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D6B722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E0723A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32EF7D3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标准条款6 当海关要求就到达关境的船舶上装载的备用品进行申报时，要求提供的信息应以海关监管所必需的为限。</w:t>
            </w:r>
          </w:p>
        </w:tc>
        <w:tc>
          <w:tcPr>
            <w:tcW w:w="2835" w:type="dxa"/>
            <w:tcBorders>
              <w:top w:val="nil"/>
              <w:left w:val="nil"/>
              <w:bottom w:val="single" w:sz="4" w:space="0" w:color="auto"/>
              <w:right w:val="single" w:sz="4" w:space="0" w:color="auto"/>
            </w:tcBorders>
            <w:shd w:val="clear" w:color="auto" w:fill="auto"/>
            <w:vAlign w:val="center"/>
            <w:hideMark/>
          </w:tcPr>
          <w:p w14:paraId="28A3354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FDAA110"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5BCC9F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669D035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3094F43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建议条款7 海关允许从船上装载的备用品中分发的备用品的数量，应在船舶到达关境时向海关交验的有关备用品申报中记载，不应要求就此向海关另行提交单据。</w:t>
            </w:r>
          </w:p>
        </w:tc>
        <w:tc>
          <w:tcPr>
            <w:tcW w:w="2835" w:type="dxa"/>
            <w:tcBorders>
              <w:top w:val="nil"/>
              <w:left w:val="nil"/>
              <w:bottom w:val="single" w:sz="4" w:space="0" w:color="auto"/>
              <w:right w:val="single" w:sz="4" w:space="0" w:color="auto"/>
            </w:tcBorders>
            <w:shd w:val="clear" w:color="auto" w:fill="auto"/>
            <w:vAlign w:val="center"/>
            <w:hideMark/>
          </w:tcPr>
          <w:p w14:paraId="5D68FDB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F36B7E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161AA2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AC9244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5181CC0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建议条款8 船舶停留关</w:t>
            </w:r>
            <w:proofErr w:type="gramStart"/>
            <w:r w:rsidRPr="009E645E">
              <w:rPr>
                <w:rFonts w:ascii="仿宋" w:eastAsia="仿宋" w:hAnsi="仿宋" w:cs="宋体" w:hint="eastAsia"/>
                <w:color w:val="000000"/>
                <w:kern w:val="0"/>
                <w:sz w:val="22"/>
                <w:szCs w:val="24"/>
              </w:rPr>
              <w:t>境期间</w:t>
            </w:r>
            <w:proofErr w:type="gramEnd"/>
            <w:r w:rsidRPr="009E645E">
              <w:rPr>
                <w:rFonts w:ascii="仿宋" w:eastAsia="仿宋" w:hAnsi="仿宋" w:cs="宋体" w:hint="eastAsia"/>
                <w:color w:val="000000"/>
                <w:kern w:val="0"/>
                <w:sz w:val="22"/>
                <w:szCs w:val="24"/>
              </w:rPr>
              <w:t>向船舶供应的备用品数量应在海关所要求的任何有关备用品申报中记载。</w:t>
            </w:r>
          </w:p>
        </w:tc>
        <w:tc>
          <w:tcPr>
            <w:tcW w:w="2835" w:type="dxa"/>
            <w:tcBorders>
              <w:top w:val="nil"/>
              <w:left w:val="nil"/>
              <w:bottom w:val="single" w:sz="4" w:space="0" w:color="auto"/>
              <w:right w:val="single" w:sz="4" w:space="0" w:color="auto"/>
            </w:tcBorders>
            <w:shd w:val="clear" w:color="auto" w:fill="auto"/>
            <w:vAlign w:val="center"/>
            <w:hideMark/>
          </w:tcPr>
          <w:p w14:paraId="7B7C00C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13550C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139B1B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D63BE6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668C581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海关不应要求对留在航空器上的备用品另行申报。</w:t>
            </w:r>
          </w:p>
        </w:tc>
        <w:tc>
          <w:tcPr>
            <w:tcW w:w="2835" w:type="dxa"/>
            <w:tcBorders>
              <w:top w:val="nil"/>
              <w:left w:val="nil"/>
              <w:bottom w:val="single" w:sz="4" w:space="0" w:color="auto"/>
              <w:right w:val="single" w:sz="4" w:space="0" w:color="auto"/>
            </w:tcBorders>
            <w:shd w:val="clear" w:color="auto" w:fill="auto"/>
            <w:vAlign w:val="center"/>
            <w:hideMark/>
          </w:tcPr>
          <w:p w14:paraId="311C996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C21C0BF"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5694FD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427D72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5774A41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标准条款10 在船舶停留关境期间，海关应允许分发船舶装载的</w:t>
            </w:r>
            <w:proofErr w:type="gramStart"/>
            <w:r w:rsidRPr="009E645E">
              <w:rPr>
                <w:rFonts w:ascii="仿宋" w:eastAsia="仿宋" w:hAnsi="仿宋" w:cs="宋体" w:hint="eastAsia"/>
                <w:color w:val="000000"/>
                <w:kern w:val="0"/>
                <w:sz w:val="22"/>
                <w:szCs w:val="24"/>
              </w:rPr>
              <w:t>供消</w:t>
            </w:r>
            <w:proofErr w:type="gramEnd"/>
            <w:r w:rsidRPr="009E645E">
              <w:rPr>
                <w:rFonts w:ascii="仿宋" w:eastAsia="仿宋" w:hAnsi="仿宋" w:cs="宋体" w:hint="eastAsia"/>
                <w:color w:val="000000"/>
                <w:kern w:val="0"/>
                <w:sz w:val="22"/>
                <w:szCs w:val="24"/>
              </w:rPr>
              <w:t>费的备用品，其数量应为海关考虑了旅客和船员人数和停留时间后认为合理的数量。</w:t>
            </w:r>
          </w:p>
        </w:tc>
        <w:tc>
          <w:tcPr>
            <w:tcW w:w="2835" w:type="dxa"/>
            <w:tcBorders>
              <w:top w:val="nil"/>
              <w:left w:val="nil"/>
              <w:bottom w:val="single" w:sz="4" w:space="0" w:color="auto"/>
              <w:right w:val="single" w:sz="4" w:space="0" w:color="auto"/>
            </w:tcBorders>
            <w:shd w:val="clear" w:color="auto" w:fill="auto"/>
            <w:vAlign w:val="center"/>
            <w:hideMark/>
          </w:tcPr>
          <w:p w14:paraId="30C6F7E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833AE5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5EC391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256780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6A4679A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建议条款11 当船舶在船坞或船厂修理时，如果停留在船坞或船厂的期间被认为是合理的，海关应允许向船员分发</w:t>
            </w:r>
            <w:proofErr w:type="gramStart"/>
            <w:r w:rsidRPr="009E645E">
              <w:rPr>
                <w:rFonts w:ascii="仿宋" w:eastAsia="仿宋" w:hAnsi="仿宋" w:cs="宋体" w:hint="eastAsia"/>
                <w:color w:val="000000"/>
                <w:kern w:val="0"/>
                <w:sz w:val="22"/>
                <w:szCs w:val="24"/>
              </w:rPr>
              <w:t>供消</w:t>
            </w:r>
            <w:proofErr w:type="gramEnd"/>
            <w:r w:rsidRPr="009E645E">
              <w:rPr>
                <w:rFonts w:ascii="仿宋" w:eastAsia="仿宋" w:hAnsi="仿宋" w:cs="宋体" w:hint="eastAsia"/>
                <w:color w:val="000000"/>
                <w:kern w:val="0"/>
                <w:sz w:val="22"/>
                <w:szCs w:val="24"/>
              </w:rPr>
              <w:t>费的备用品。</w:t>
            </w:r>
          </w:p>
        </w:tc>
        <w:tc>
          <w:tcPr>
            <w:tcW w:w="2835" w:type="dxa"/>
            <w:tcBorders>
              <w:top w:val="nil"/>
              <w:left w:val="nil"/>
              <w:bottom w:val="single" w:sz="4" w:space="0" w:color="auto"/>
              <w:right w:val="single" w:sz="4" w:space="0" w:color="auto"/>
            </w:tcBorders>
            <w:shd w:val="clear" w:color="auto" w:fill="auto"/>
            <w:vAlign w:val="center"/>
            <w:hideMark/>
          </w:tcPr>
          <w:p w14:paraId="2CB5095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7B71D0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1B301E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B5C3E9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5CDA6B5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建议条款12 当航空器将在关境内一个或一个以上机场降落时，海关应允许在中途站停留期间和航行期间分发所载的</w:t>
            </w:r>
            <w:proofErr w:type="gramStart"/>
            <w:r w:rsidRPr="009E645E">
              <w:rPr>
                <w:rFonts w:ascii="仿宋" w:eastAsia="仿宋" w:hAnsi="仿宋" w:cs="宋体" w:hint="eastAsia"/>
                <w:color w:val="000000"/>
                <w:kern w:val="0"/>
                <w:sz w:val="22"/>
                <w:szCs w:val="24"/>
              </w:rPr>
              <w:t>供消</w:t>
            </w:r>
            <w:proofErr w:type="gramEnd"/>
            <w:r w:rsidRPr="009E645E">
              <w:rPr>
                <w:rFonts w:ascii="仿宋" w:eastAsia="仿宋" w:hAnsi="仿宋" w:cs="宋体" w:hint="eastAsia"/>
                <w:color w:val="000000"/>
                <w:kern w:val="0"/>
                <w:sz w:val="22"/>
                <w:szCs w:val="24"/>
              </w:rPr>
              <w:t>费的备用品。</w:t>
            </w:r>
          </w:p>
        </w:tc>
        <w:tc>
          <w:tcPr>
            <w:tcW w:w="2835" w:type="dxa"/>
            <w:tcBorders>
              <w:top w:val="nil"/>
              <w:left w:val="nil"/>
              <w:bottom w:val="single" w:sz="4" w:space="0" w:color="auto"/>
              <w:right w:val="single" w:sz="4" w:space="0" w:color="auto"/>
            </w:tcBorders>
            <w:shd w:val="clear" w:color="auto" w:fill="auto"/>
            <w:vAlign w:val="center"/>
            <w:hideMark/>
          </w:tcPr>
          <w:p w14:paraId="4253E64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52B5F9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6E21F9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1BE3A41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071B39A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海关应要求承运人采取适当措施以防止未经批准使用备用品，包括必要时对备用品施封。</w:t>
            </w:r>
          </w:p>
        </w:tc>
        <w:tc>
          <w:tcPr>
            <w:tcW w:w="2835" w:type="dxa"/>
            <w:tcBorders>
              <w:top w:val="nil"/>
              <w:left w:val="nil"/>
              <w:bottom w:val="single" w:sz="4" w:space="0" w:color="auto"/>
              <w:right w:val="single" w:sz="4" w:space="0" w:color="auto"/>
            </w:tcBorders>
            <w:shd w:val="clear" w:color="auto" w:fill="auto"/>
            <w:vAlign w:val="center"/>
            <w:hideMark/>
          </w:tcPr>
          <w:p w14:paraId="3A7FD56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AB9CF8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BFEBEA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76E5F41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6ED249A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标准条款14 只有在海关认为必要时，方应要求在船舶、航空器或火车停留关</w:t>
            </w:r>
            <w:proofErr w:type="gramStart"/>
            <w:r w:rsidRPr="009E645E">
              <w:rPr>
                <w:rFonts w:ascii="仿宋" w:eastAsia="仿宋" w:hAnsi="仿宋" w:cs="宋体" w:hint="eastAsia"/>
                <w:color w:val="000000"/>
                <w:kern w:val="0"/>
                <w:sz w:val="22"/>
                <w:szCs w:val="24"/>
              </w:rPr>
              <w:t>境期间</w:t>
            </w:r>
            <w:proofErr w:type="gramEnd"/>
            <w:r w:rsidRPr="009E645E">
              <w:rPr>
                <w:rFonts w:ascii="仿宋" w:eastAsia="仿宋" w:hAnsi="仿宋" w:cs="宋体" w:hint="eastAsia"/>
                <w:color w:val="000000"/>
                <w:kern w:val="0"/>
                <w:sz w:val="22"/>
                <w:szCs w:val="24"/>
              </w:rPr>
              <w:t>将备用品移至别处储存。</w:t>
            </w:r>
          </w:p>
        </w:tc>
        <w:tc>
          <w:tcPr>
            <w:tcW w:w="2835" w:type="dxa"/>
            <w:tcBorders>
              <w:top w:val="nil"/>
              <w:left w:val="nil"/>
              <w:bottom w:val="single" w:sz="4" w:space="0" w:color="auto"/>
              <w:right w:val="single" w:sz="4" w:space="0" w:color="auto"/>
            </w:tcBorders>
            <w:shd w:val="clear" w:color="auto" w:fill="auto"/>
            <w:vAlign w:val="center"/>
            <w:hideMark/>
          </w:tcPr>
          <w:p w14:paraId="1460A58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FDFD8C1"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55B587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C5CBE3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4CF9412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标准条款15 驶往外国终点港的船舶和航空器，应有权免除税费装载：</w:t>
            </w:r>
            <w:r w:rsidRPr="009E645E">
              <w:rPr>
                <w:rFonts w:ascii="仿宋" w:eastAsia="仿宋" w:hAnsi="仿宋" w:cs="宋体" w:hint="eastAsia"/>
                <w:color w:val="000000"/>
                <w:kern w:val="0"/>
                <w:sz w:val="22"/>
                <w:szCs w:val="24"/>
              </w:rPr>
              <w:br/>
              <w:t>(1) 备用品，其数量限于海关在考虑了旅客、运输工具服务人员的数量、航程以及该运输工具上已经装载的备用品数量后认为合理的数量；和</w:t>
            </w:r>
            <w:r w:rsidRPr="009E645E">
              <w:rPr>
                <w:rFonts w:ascii="仿宋" w:eastAsia="仿宋" w:hAnsi="仿宋" w:cs="宋体" w:hint="eastAsia"/>
                <w:color w:val="000000"/>
                <w:kern w:val="0"/>
                <w:sz w:val="22"/>
                <w:szCs w:val="24"/>
              </w:rPr>
              <w:br/>
              <w:t>(2) 为船舶和航空器的运行和保养所必需的</w:t>
            </w:r>
            <w:proofErr w:type="gramStart"/>
            <w:r w:rsidRPr="009E645E">
              <w:rPr>
                <w:rFonts w:ascii="仿宋" w:eastAsia="仿宋" w:hAnsi="仿宋" w:cs="宋体" w:hint="eastAsia"/>
                <w:color w:val="000000"/>
                <w:kern w:val="0"/>
                <w:sz w:val="22"/>
                <w:szCs w:val="24"/>
              </w:rPr>
              <w:t>供消</w:t>
            </w:r>
            <w:proofErr w:type="gramEnd"/>
            <w:r w:rsidRPr="009E645E">
              <w:rPr>
                <w:rFonts w:ascii="仿宋" w:eastAsia="仿宋" w:hAnsi="仿宋" w:cs="宋体" w:hint="eastAsia"/>
                <w:color w:val="000000"/>
                <w:kern w:val="0"/>
                <w:sz w:val="22"/>
                <w:szCs w:val="24"/>
              </w:rPr>
              <w:t>费的备用品，其数量限于航程中运行和保养需用的合理量，并考虑已经装载的备用品的数量。</w:t>
            </w:r>
          </w:p>
        </w:tc>
        <w:tc>
          <w:tcPr>
            <w:tcW w:w="2835" w:type="dxa"/>
            <w:tcBorders>
              <w:top w:val="nil"/>
              <w:left w:val="nil"/>
              <w:bottom w:val="single" w:sz="4" w:space="0" w:color="auto"/>
              <w:right w:val="single" w:sz="4" w:space="0" w:color="auto"/>
            </w:tcBorders>
            <w:shd w:val="clear" w:color="auto" w:fill="auto"/>
            <w:vAlign w:val="center"/>
            <w:hideMark/>
          </w:tcPr>
          <w:p w14:paraId="11456FD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5542317"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98B3B8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D788F7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052418F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标准条款16 当船舶和航空器已经到达</w:t>
            </w:r>
            <w:proofErr w:type="gramStart"/>
            <w:r w:rsidRPr="009E645E">
              <w:rPr>
                <w:rFonts w:ascii="仿宋" w:eastAsia="仿宋" w:hAnsi="仿宋" w:cs="宋体" w:hint="eastAsia"/>
                <w:color w:val="000000"/>
                <w:kern w:val="0"/>
                <w:sz w:val="22"/>
                <w:szCs w:val="24"/>
              </w:rPr>
              <w:t>关境并需</w:t>
            </w:r>
            <w:proofErr w:type="gramEnd"/>
            <w:r w:rsidRPr="009E645E">
              <w:rPr>
                <w:rFonts w:ascii="仿宋" w:eastAsia="仿宋" w:hAnsi="仿宋" w:cs="宋体" w:hint="eastAsia"/>
                <w:color w:val="000000"/>
                <w:kern w:val="0"/>
                <w:sz w:val="22"/>
                <w:szCs w:val="24"/>
              </w:rPr>
              <w:t>为</w:t>
            </w:r>
            <w:proofErr w:type="gramStart"/>
            <w:r w:rsidRPr="009E645E">
              <w:rPr>
                <w:rFonts w:ascii="仿宋" w:eastAsia="仿宋" w:hAnsi="仿宋" w:cs="宋体" w:hint="eastAsia"/>
                <w:color w:val="000000"/>
                <w:kern w:val="0"/>
                <w:sz w:val="22"/>
                <w:szCs w:val="24"/>
              </w:rPr>
              <w:t>驶往</w:t>
            </w:r>
            <w:proofErr w:type="gramEnd"/>
            <w:r w:rsidRPr="009E645E">
              <w:rPr>
                <w:rFonts w:ascii="仿宋" w:eastAsia="仿宋" w:hAnsi="仿宋" w:cs="宋体" w:hint="eastAsia"/>
                <w:color w:val="000000"/>
                <w:kern w:val="0"/>
                <w:sz w:val="22"/>
                <w:szCs w:val="24"/>
              </w:rPr>
              <w:t>关境内的最终目的地补充备用品时，应允许免除税费补充备用品。</w:t>
            </w:r>
          </w:p>
        </w:tc>
        <w:tc>
          <w:tcPr>
            <w:tcW w:w="2835" w:type="dxa"/>
            <w:tcBorders>
              <w:top w:val="nil"/>
              <w:left w:val="nil"/>
              <w:bottom w:val="single" w:sz="4" w:space="0" w:color="auto"/>
              <w:right w:val="single" w:sz="4" w:space="0" w:color="auto"/>
            </w:tcBorders>
            <w:shd w:val="clear" w:color="auto" w:fill="auto"/>
            <w:vAlign w:val="center"/>
            <w:hideMark/>
          </w:tcPr>
          <w:p w14:paraId="54DE0AE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CE6E59A"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7D322E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9EE502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3684F0E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标准条款17 海关应允许分发在船舶或航空器停留关</w:t>
            </w:r>
            <w:proofErr w:type="gramStart"/>
            <w:r w:rsidRPr="009E645E">
              <w:rPr>
                <w:rFonts w:ascii="仿宋" w:eastAsia="仿宋" w:hAnsi="仿宋" w:cs="宋体" w:hint="eastAsia"/>
                <w:color w:val="000000"/>
                <w:kern w:val="0"/>
                <w:sz w:val="22"/>
                <w:szCs w:val="24"/>
              </w:rPr>
              <w:t>境期间</w:t>
            </w:r>
            <w:proofErr w:type="gramEnd"/>
            <w:r w:rsidRPr="009E645E">
              <w:rPr>
                <w:rFonts w:ascii="仿宋" w:eastAsia="仿宋" w:hAnsi="仿宋" w:cs="宋体" w:hint="eastAsia"/>
                <w:color w:val="000000"/>
                <w:kern w:val="0"/>
                <w:sz w:val="22"/>
                <w:szCs w:val="24"/>
              </w:rPr>
              <w:t>向其供应的</w:t>
            </w:r>
            <w:proofErr w:type="gramStart"/>
            <w:r w:rsidRPr="009E645E">
              <w:rPr>
                <w:rFonts w:ascii="仿宋" w:eastAsia="仿宋" w:hAnsi="仿宋" w:cs="宋体" w:hint="eastAsia"/>
                <w:color w:val="000000"/>
                <w:kern w:val="0"/>
                <w:sz w:val="22"/>
                <w:szCs w:val="24"/>
              </w:rPr>
              <w:t>供</w:t>
            </w:r>
            <w:proofErr w:type="gramEnd"/>
            <w:r w:rsidRPr="009E645E">
              <w:rPr>
                <w:rFonts w:ascii="仿宋" w:eastAsia="仿宋" w:hAnsi="仿宋" w:cs="宋体" w:hint="eastAsia"/>
                <w:color w:val="000000"/>
                <w:kern w:val="0"/>
                <w:sz w:val="22"/>
                <w:szCs w:val="24"/>
              </w:rPr>
              <w:t>消费的备用品，其条件与本章规定的、适用于到达关境的船舶或航空器上已装载的</w:t>
            </w:r>
            <w:proofErr w:type="gramStart"/>
            <w:r w:rsidRPr="009E645E">
              <w:rPr>
                <w:rFonts w:ascii="仿宋" w:eastAsia="仿宋" w:hAnsi="仿宋" w:cs="宋体" w:hint="eastAsia"/>
                <w:color w:val="000000"/>
                <w:kern w:val="0"/>
                <w:sz w:val="22"/>
                <w:szCs w:val="24"/>
              </w:rPr>
              <w:t>供</w:t>
            </w:r>
            <w:proofErr w:type="gramEnd"/>
            <w:r w:rsidRPr="009E645E">
              <w:rPr>
                <w:rFonts w:ascii="仿宋" w:eastAsia="仿宋" w:hAnsi="仿宋" w:cs="宋体" w:hint="eastAsia"/>
                <w:color w:val="000000"/>
                <w:kern w:val="0"/>
                <w:sz w:val="22"/>
                <w:szCs w:val="24"/>
              </w:rPr>
              <w:t>消费的备用品相同。</w:t>
            </w:r>
          </w:p>
        </w:tc>
        <w:tc>
          <w:tcPr>
            <w:tcW w:w="2835" w:type="dxa"/>
            <w:tcBorders>
              <w:top w:val="nil"/>
              <w:left w:val="nil"/>
              <w:bottom w:val="single" w:sz="4" w:space="0" w:color="auto"/>
              <w:right w:val="single" w:sz="4" w:space="0" w:color="auto"/>
            </w:tcBorders>
            <w:shd w:val="clear" w:color="auto" w:fill="auto"/>
            <w:vAlign w:val="center"/>
            <w:hideMark/>
          </w:tcPr>
          <w:p w14:paraId="2519E15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6742B4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1032FB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24A798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1E2578E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建议条款18 在船舶驶离关境时，不应要求对备用品另行申报。</w:t>
            </w:r>
          </w:p>
        </w:tc>
        <w:tc>
          <w:tcPr>
            <w:tcW w:w="2835" w:type="dxa"/>
            <w:tcBorders>
              <w:top w:val="nil"/>
              <w:left w:val="nil"/>
              <w:bottom w:val="single" w:sz="4" w:space="0" w:color="auto"/>
              <w:right w:val="single" w:sz="4" w:space="0" w:color="auto"/>
            </w:tcBorders>
            <w:shd w:val="clear" w:color="auto" w:fill="auto"/>
            <w:vAlign w:val="center"/>
            <w:hideMark/>
          </w:tcPr>
          <w:p w14:paraId="1E9CF51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CC5CAF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1AD498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FEA170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3283669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标准条款19 如果要求在船舶或航空器离境时对所载备用品进行申报，要求的信息应以海关监管所必需的为限。</w:t>
            </w:r>
          </w:p>
        </w:tc>
        <w:tc>
          <w:tcPr>
            <w:tcW w:w="2835" w:type="dxa"/>
            <w:tcBorders>
              <w:top w:val="nil"/>
              <w:left w:val="nil"/>
              <w:bottom w:val="single" w:sz="4" w:space="0" w:color="auto"/>
              <w:right w:val="single" w:sz="4" w:space="0" w:color="auto"/>
            </w:tcBorders>
            <w:shd w:val="clear" w:color="auto" w:fill="auto"/>
            <w:vAlign w:val="center"/>
            <w:hideMark/>
          </w:tcPr>
          <w:p w14:paraId="7603043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53B5961" w14:textId="77777777" w:rsidTr="00EF7A1D">
        <w:trPr>
          <w:trHeight w:val="112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B08FC1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2BBD06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第4章 备用品</w:t>
            </w:r>
          </w:p>
        </w:tc>
        <w:tc>
          <w:tcPr>
            <w:tcW w:w="3402" w:type="dxa"/>
            <w:tcBorders>
              <w:top w:val="nil"/>
              <w:left w:val="nil"/>
              <w:bottom w:val="single" w:sz="4" w:space="0" w:color="auto"/>
              <w:right w:val="single" w:sz="4" w:space="0" w:color="auto"/>
            </w:tcBorders>
            <w:shd w:val="clear" w:color="auto" w:fill="auto"/>
            <w:vAlign w:val="center"/>
            <w:hideMark/>
          </w:tcPr>
          <w:p w14:paraId="1A36D55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标准条款20 对已经到达关境的船舶、航空器和火车上所载的备用品，应允许其：(1) 通关供境内使用或者置于另一海关制度下，但必须符合规定条件并办理相应手续；或(2) 经海关事先批准，分别转给国际运输中的其他船舶、航空器或火车。</w:t>
            </w:r>
          </w:p>
        </w:tc>
        <w:tc>
          <w:tcPr>
            <w:tcW w:w="2835" w:type="dxa"/>
            <w:tcBorders>
              <w:top w:val="nil"/>
              <w:left w:val="nil"/>
              <w:bottom w:val="single" w:sz="4" w:space="0" w:color="auto"/>
              <w:right w:val="single" w:sz="4" w:space="0" w:color="auto"/>
            </w:tcBorders>
            <w:shd w:val="clear" w:color="auto" w:fill="auto"/>
            <w:vAlign w:val="center"/>
            <w:hideMark/>
          </w:tcPr>
          <w:p w14:paraId="44A4116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14C3DD1"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0E0BF5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9197C6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第5章 救援物资</w:t>
            </w:r>
          </w:p>
        </w:tc>
        <w:tc>
          <w:tcPr>
            <w:tcW w:w="3402" w:type="dxa"/>
            <w:tcBorders>
              <w:top w:val="nil"/>
              <w:left w:val="nil"/>
              <w:bottom w:val="single" w:sz="4" w:space="0" w:color="auto"/>
              <w:right w:val="single" w:sz="4" w:space="0" w:color="auto"/>
            </w:tcBorders>
            <w:shd w:val="clear" w:color="auto" w:fill="auto"/>
            <w:vAlign w:val="center"/>
            <w:hideMark/>
          </w:tcPr>
          <w:p w14:paraId="21C5F7F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救援物资的出口、转运、暂准进口和进口的通关应优先办理。</w:t>
            </w:r>
          </w:p>
        </w:tc>
        <w:tc>
          <w:tcPr>
            <w:tcW w:w="2835" w:type="dxa"/>
            <w:tcBorders>
              <w:top w:val="nil"/>
              <w:left w:val="nil"/>
              <w:bottom w:val="single" w:sz="4" w:space="0" w:color="auto"/>
              <w:right w:val="single" w:sz="4" w:space="0" w:color="auto"/>
            </w:tcBorders>
            <w:shd w:val="clear" w:color="auto" w:fill="auto"/>
            <w:vAlign w:val="center"/>
            <w:hideMark/>
          </w:tcPr>
          <w:p w14:paraId="42C6D7A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B48908E" w14:textId="77777777" w:rsidTr="00EF7A1D">
        <w:trPr>
          <w:trHeight w:val="2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4EC697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3C96112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第5章 救援物资</w:t>
            </w:r>
          </w:p>
        </w:tc>
        <w:tc>
          <w:tcPr>
            <w:tcW w:w="3402" w:type="dxa"/>
            <w:tcBorders>
              <w:top w:val="nil"/>
              <w:left w:val="nil"/>
              <w:bottom w:val="single" w:sz="4" w:space="0" w:color="auto"/>
              <w:right w:val="single" w:sz="4" w:space="0" w:color="auto"/>
            </w:tcBorders>
            <w:shd w:val="clear" w:color="auto" w:fill="auto"/>
            <w:vAlign w:val="center"/>
            <w:hideMark/>
          </w:tcPr>
          <w:p w14:paraId="641DF89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标准条款3 对于救援物资，海关应规定：</w:t>
            </w:r>
            <w:r w:rsidRPr="009E645E">
              <w:rPr>
                <w:rFonts w:ascii="仿宋" w:eastAsia="仿宋" w:hAnsi="仿宋" w:cs="宋体" w:hint="eastAsia"/>
                <w:color w:val="000000"/>
                <w:kern w:val="0"/>
                <w:sz w:val="22"/>
                <w:szCs w:val="24"/>
              </w:rPr>
              <w:br/>
              <w:t>一一提交简化货物申报、临时的或不完整的货物申报，但应在规定时间内完成申报；</w:t>
            </w:r>
            <w:r w:rsidRPr="009E645E">
              <w:rPr>
                <w:rFonts w:ascii="仿宋" w:eastAsia="仿宋" w:hAnsi="仿宋" w:cs="宋体" w:hint="eastAsia"/>
                <w:color w:val="000000"/>
                <w:kern w:val="0"/>
                <w:sz w:val="22"/>
                <w:szCs w:val="24"/>
              </w:rPr>
              <w:br/>
              <w:t>一一在货物抵达前提交货物申报和随附单证并进行登记或审核，在货物抵达时即予以放行；</w:t>
            </w:r>
            <w:r w:rsidRPr="009E645E">
              <w:rPr>
                <w:rFonts w:ascii="仿宋" w:eastAsia="仿宋" w:hAnsi="仿宋" w:cs="宋体" w:hint="eastAsia"/>
                <w:color w:val="000000"/>
                <w:kern w:val="0"/>
                <w:sz w:val="22"/>
                <w:szCs w:val="24"/>
              </w:rPr>
              <w:br/>
              <w:t>－—-在海关工作时间以外或海关办公机构以外的地点办理通关，并免收任何费用；和</w:t>
            </w:r>
            <w:r w:rsidRPr="009E645E">
              <w:rPr>
                <w:rFonts w:ascii="仿宋" w:eastAsia="仿宋" w:hAnsi="仿宋" w:cs="宋体" w:hint="eastAsia"/>
                <w:color w:val="000000"/>
                <w:kern w:val="0"/>
                <w:sz w:val="22"/>
                <w:szCs w:val="24"/>
              </w:rPr>
              <w:br/>
            </w:r>
            <w:proofErr w:type="gramStart"/>
            <w:r w:rsidRPr="009E645E">
              <w:rPr>
                <w:rFonts w:ascii="仿宋" w:eastAsia="仿宋" w:hAnsi="仿宋" w:cs="宋体" w:hint="eastAsia"/>
                <w:color w:val="000000"/>
                <w:kern w:val="0"/>
                <w:sz w:val="22"/>
                <w:szCs w:val="24"/>
              </w:rPr>
              <w:t>一一</w:t>
            </w:r>
            <w:proofErr w:type="gramEnd"/>
            <w:r w:rsidRPr="009E645E">
              <w:rPr>
                <w:rFonts w:ascii="仿宋" w:eastAsia="仿宋" w:hAnsi="仿宋" w:cs="宋体" w:hint="eastAsia"/>
                <w:color w:val="000000"/>
                <w:kern w:val="0"/>
                <w:sz w:val="22"/>
                <w:szCs w:val="24"/>
              </w:rPr>
              <w:t>只在例外情况下查验和／或抽取货样。</w:t>
            </w:r>
          </w:p>
        </w:tc>
        <w:tc>
          <w:tcPr>
            <w:tcW w:w="2835" w:type="dxa"/>
            <w:tcBorders>
              <w:top w:val="nil"/>
              <w:left w:val="nil"/>
              <w:bottom w:val="single" w:sz="4" w:space="0" w:color="auto"/>
              <w:right w:val="single" w:sz="4" w:space="0" w:color="auto"/>
            </w:tcBorders>
            <w:shd w:val="clear" w:color="auto" w:fill="auto"/>
            <w:vAlign w:val="center"/>
            <w:hideMark/>
          </w:tcPr>
          <w:p w14:paraId="6CD67B6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629B32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9DE80B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57FC99F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第5章 救援物资</w:t>
            </w:r>
          </w:p>
        </w:tc>
        <w:tc>
          <w:tcPr>
            <w:tcW w:w="3402" w:type="dxa"/>
            <w:tcBorders>
              <w:top w:val="nil"/>
              <w:left w:val="nil"/>
              <w:bottom w:val="single" w:sz="4" w:space="0" w:color="auto"/>
              <w:right w:val="single" w:sz="4" w:space="0" w:color="auto"/>
            </w:tcBorders>
            <w:shd w:val="clear" w:color="auto" w:fill="auto"/>
            <w:vAlign w:val="center"/>
            <w:hideMark/>
          </w:tcPr>
          <w:p w14:paraId="10AB560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建议条款4 无论救援物资原产国、</w:t>
            </w:r>
            <w:proofErr w:type="gramStart"/>
            <w:r w:rsidRPr="009E645E">
              <w:rPr>
                <w:rFonts w:ascii="仿宋" w:eastAsia="仿宋" w:hAnsi="仿宋" w:cs="宋体" w:hint="eastAsia"/>
                <w:color w:val="000000"/>
                <w:kern w:val="0"/>
                <w:sz w:val="22"/>
                <w:szCs w:val="24"/>
              </w:rPr>
              <w:t>发运国</w:t>
            </w:r>
            <w:proofErr w:type="gramEnd"/>
            <w:r w:rsidRPr="009E645E">
              <w:rPr>
                <w:rFonts w:ascii="仿宋" w:eastAsia="仿宋" w:hAnsi="仿宋" w:cs="宋体" w:hint="eastAsia"/>
                <w:color w:val="000000"/>
                <w:kern w:val="0"/>
                <w:sz w:val="22"/>
                <w:szCs w:val="24"/>
              </w:rPr>
              <w:t>或目的国如何，都应予以通关。</w:t>
            </w:r>
          </w:p>
        </w:tc>
        <w:tc>
          <w:tcPr>
            <w:tcW w:w="2835" w:type="dxa"/>
            <w:tcBorders>
              <w:top w:val="nil"/>
              <w:left w:val="nil"/>
              <w:bottom w:val="single" w:sz="4" w:space="0" w:color="auto"/>
              <w:right w:val="single" w:sz="4" w:space="0" w:color="auto"/>
            </w:tcBorders>
            <w:shd w:val="clear" w:color="auto" w:fill="auto"/>
            <w:vAlign w:val="center"/>
            <w:hideMark/>
          </w:tcPr>
          <w:p w14:paraId="180FEDF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194197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8CB2B3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5450E4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第5章 救援物资</w:t>
            </w:r>
          </w:p>
        </w:tc>
        <w:tc>
          <w:tcPr>
            <w:tcW w:w="3402" w:type="dxa"/>
            <w:tcBorders>
              <w:top w:val="nil"/>
              <w:left w:val="nil"/>
              <w:bottom w:val="single" w:sz="4" w:space="0" w:color="auto"/>
              <w:right w:val="single" w:sz="4" w:space="0" w:color="auto"/>
            </w:tcBorders>
            <w:shd w:val="clear" w:color="auto" w:fill="auto"/>
            <w:vAlign w:val="center"/>
            <w:hideMark/>
          </w:tcPr>
          <w:p w14:paraId="6542AAF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建议条款5 救援物资应免受任何经济性出口</w:t>
            </w:r>
            <w:proofErr w:type="gramStart"/>
            <w:r w:rsidRPr="009E645E">
              <w:rPr>
                <w:rFonts w:ascii="仿宋" w:eastAsia="仿宋" w:hAnsi="仿宋" w:cs="宋体" w:hint="eastAsia"/>
                <w:color w:val="000000"/>
                <w:kern w:val="0"/>
                <w:sz w:val="22"/>
                <w:szCs w:val="24"/>
              </w:rPr>
              <w:t>禁限并免除</w:t>
            </w:r>
            <w:proofErr w:type="gramEnd"/>
            <w:r w:rsidRPr="009E645E">
              <w:rPr>
                <w:rFonts w:ascii="仿宋" w:eastAsia="仿宋" w:hAnsi="仿宋" w:cs="宋体" w:hint="eastAsia"/>
                <w:color w:val="000000"/>
                <w:kern w:val="0"/>
                <w:sz w:val="22"/>
                <w:szCs w:val="24"/>
              </w:rPr>
              <w:t>任何出口税费。</w:t>
            </w:r>
          </w:p>
        </w:tc>
        <w:tc>
          <w:tcPr>
            <w:tcW w:w="2835" w:type="dxa"/>
            <w:tcBorders>
              <w:top w:val="nil"/>
              <w:left w:val="nil"/>
              <w:bottom w:val="single" w:sz="4" w:space="0" w:color="auto"/>
              <w:right w:val="single" w:sz="4" w:space="0" w:color="auto"/>
            </w:tcBorders>
            <w:shd w:val="clear" w:color="auto" w:fill="auto"/>
            <w:vAlign w:val="center"/>
            <w:hideMark/>
          </w:tcPr>
          <w:p w14:paraId="49A59D6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C267906"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9A1A1A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专项附约九 特别制度</w:t>
            </w:r>
          </w:p>
        </w:tc>
        <w:tc>
          <w:tcPr>
            <w:tcW w:w="1276" w:type="dxa"/>
            <w:tcBorders>
              <w:top w:val="nil"/>
              <w:left w:val="nil"/>
              <w:bottom w:val="single" w:sz="4" w:space="0" w:color="auto"/>
              <w:right w:val="single" w:sz="4" w:space="0" w:color="auto"/>
            </w:tcBorders>
            <w:shd w:val="clear" w:color="auto" w:fill="auto"/>
            <w:vAlign w:val="center"/>
            <w:hideMark/>
          </w:tcPr>
          <w:p w14:paraId="28C4539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第5章 救援物资</w:t>
            </w:r>
          </w:p>
        </w:tc>
        <w:tc>
          <w:tcPr>
            <w:tcW w:w="3402" w:type="dxa"/>
            <w:tcBorders>
              <w:top w:val="nil"/>
              <w:left w:val="nil"/>
              <w:bottom w:val="single" w:sz="4" w:space="0" w:color="auto"/>
              <w:right w:val="single" w:sz="4" w:space="0" w:color="auto"/>
            </w:tcBorders>
            <w:shd w:val="clear" w:color="auto" w:fill="auto"/>
            <w:vAlign w:val="center"/>
            <w:hideMark/>
          </w:tcPr>
          <w:p w14:paraId="0EC6ED3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建议条款6 经批准的组织所收到的作为馈赠的救援物资，由该组织使用或在该组织监督下使用的，或由该组织免费发放或是在该组 </w:t>
            </w:r>
            <w:proofErr w:type="gramStart"/>
            <w:r w:rsidRPr="009E645E">
              <w:rPr>
                <w:rFonts w:ascii="仿宋" w:eastAsia="仿宋" w:hAnsi="仿宋" w:cs="宋体" w:hint="eastAsia"/>
                <w:color w:val="000000"/>
                <w:kern w:val="0"/>
                <w:sz w:val="22"/>
                <w:szCs w:val="24"/>
              </w:rPr>
              <w:t>织监督</w:t>
            </w:r>
            <w:proofErr w:type="gramEnd"/>
            <w:r w:rsidRPr="009E645E">
              <w:rPr>
                <w:rFonts w:ascii="仿宋" w:eastAsia="仿宋" w:hAnsi="仿宋" w:cs="宋体" w:hint="eastAsia"/>
                <w:color w:val="000000"/>
                <w:kern w:val="0"/>
                <w:sz w:val="22"/>
                <w:szCs w:val="24"/>
              </w:rPr>
              <w:t>下免费发放的，应准予免除进口税</w:t>
            </w:r>
            <w:proofErr w:type="gramStart"/>
            <w:r w:rsidRPr="009E645E">
              <w:rPr>
                <w:rFonts w:ascii="仿宋" w:eastAsia="仿宋" w:hAnsi="仿宋" w:cs="宋体" w:hint="eastAsia"/>
                <w:color w:val="000000"/>
                <w:kern w:val="0"/>
                <w:sz w:val="22"/>
                <w:szCs w:val="24"/>
              </w:rPr>
              <w:t>费进</w:t>
            </w:r>
            <w:proofErr w:type="gramEnd"/>
            <w:r w:rsidRPr="009E645E">
              <w:rPr>
                <w:rFonts w:ascii="仿宋" w:eastAsia="仿宋" w:hAnsi="仿宋" w:cs="宋体" w:hint="eastAsia"/>
                <w:color w:val="000000"/>
                <w:kern w:val="0"/>
                <w:sz w:val="22"/>
                <w:szCs w:val="24"/>
              </w:rPr>
              <w:t>口并免受经济性进口禁限。</w:t>
            </w:r>
          </w:p>
        </w:tc>
        <w:tc>
          <w:tcPr>
            <w:tcW w:w="2835" w:type="dxa"/>
            <w:tcBorders>
              <w:top w:val="nil"/>
              <w:left w:val="nil"/>
              <w:bottom w:val="single" w:sz="4" w:space="0" w:color="auto"/>
              <w:right w:val="single" w:sz="4" w:space="0" w:color="auto"/>
            </w:tcBorders>
            <w:shd w:val="clear" w:color="auto" w:fill="auto"/>
            <w:vAlign w:val="center"/>
            <w:hideMark/>
          </w:tcPr>
          <w:p w14:paraId="008652E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850125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AFDBB9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6313529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7753916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 为了执行海关在进口或出口时负责实施的措施,应按本附约的规定制订必要的原产地规则。</w:t>
            </w:r>
          </w:p>
        </w:tc>
        <w:tc>
          <w:tcPr>
            <w:tcW w:w="2835" w:type="dxa"/>
            <w:tcBorders>
              <w:top w:val="nil"/>
              <w:left w:val="nil"/>
              <w:bottom w:val="single" w:sz="4" w:space="0" w:color="auto"/>
              <w:right w:val="single" w:sz="4" w:space="0" w:color="auto"/>
            </w:tcBorders>
            <w:shd w:val="clear" w:color="auto" w:fill="auto"/>
            <w:vAlign w:val="center"/>
            <w:hideMark/>
          </w:tcPr>
          <w:p w14:paraId="5BFD87D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2EB93E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2DCCDB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0BCD39E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5B332AE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建议条款3 如有两个以上的国家参与货物的生产，该货的原产地应按实质性改变的准则审定之。</w:t>
            </w:r>
          </w:p>
        </w:tc>
        <w:tc>
          <w:tcPr>
            <w:tcW w:w="2835" w:type="dxa"/>
            <w:tcBorders>
              <w:top w:val="nil"/>
              <w:left w:val="nil"/>
              <w:bottom w:val="single" w:sz="4" w:space="0" w:color="auto"/>
              <w:right w:val="single" w:sz="4" w:space="0" w:color="auto"/>
            </w:tcBorders>
            <w:shd w:val="clear" w:color="auto" w:fill="auto"/>
            <w:vAlign w:val="center"/>
            <w:hideMark/>
          </w:tcPr>
          <w:p w14:paraId="5501036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E6AD43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296D65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2FA8DED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7C7A53F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建议条款4 当实施实质性改变的准则时，应采用HS税则分类目录。</w:t>
            </w:r>
          </w:p>
        </w:tc>
        <w:tc>
          <w:tcPr>
            <w:tcW w:w="2835" w:type="dxa"/>
            <w:tcBorders>
              <w:top w:val="nil"/>
              <w:left w:val="nil"/>
              <w:bottom w:val="single" w:sz="4" w:space="0" w:color="auto"/>
              <w:right w:val="single" w:sz="4" w:space="0" w:color="auto"/>
            </w:tcBorders>
            <w:shd w:val="clear" w:color="auto" w:fill="auto"/>
            <w:vAlign w:val="center"/>
            <w:hideMark/>
          </w:tcPr>
          <w:p w14:paraId="7BF3435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6CD2387"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35D299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4810476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338F852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建议条款5 如实质性改变的准则系用从价百分比条款所订，其应审定的价值为：</w:t>
            </w:r>
            <w:r w:rsidRPr="009E645E">
              <w:rPr>
                <w:rFonts w:ascii="仿宋" w:eastAsia="仿宋" w:hAnsi="仿宋" w:cs="宋体" w:hint="eastAsia"/>
                <w:color w:val="000000"/>
                <w:kern w:val="0"/>
                <w:sz w:val="22"/>
                <w:szCs w:val="24"/>
              </w:rPr>
              <w:br/>
              <w:t>—凡进口原料，则为进口完税价；如系产地不明的原料，则为制造国境内所付的第一可核定价；</w:t>
            </w:r>
            <w:r w:rsidRPr="009E645E">
              <w:rPr>
                <w:rFonts w:ascii="仿宋" w:eastAsia="仿宋" w:hAnsi="仿宋" w:cs="宋体" w:hint="eastAsia"/>
                <w:color w:val="000000"/>
                <w:kern w:val="0"/>
                <w:sz w:val="22"/>
                <w:szCs w:val="24"/>
              </w:rPr>
              <w:br/>
              <w:t>—凡产品，则为按国家法令所规定的出厂价或出口价。</w:t>
            </w:r>
          </w:p>
        </w:tc>
        <w:tc>
          <w:tcPr>
            <w:tcW w:w="2835" w:type="dxa"/>
            <w:tcBorders>
              <w:top w:val="nil"/>
              <w:left w:val="nil"/>
              <w:bottom w:val="single" w:sz="4" w:space="0" w:color="auto"/>
              <w:right w:val="single" w:sz="4" w:space="0" w:color="auto"/>
            </w:tcBorders>
            <w:shd w:val="clear" w:color="auto" w:fill="auto"/>
            <w:vAlign w:val="center"/>
            <w:hideMark/>
          </w:tcPr>
          <w:p w14:paraId="23F3B0A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70E09B2" w14:textId="77777777" w:rsidTr="00EF7A1D">
        <w:trPr>
          <w:trHeight w:val="22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6D8CD9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16548BC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4483FEC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建议条款6 对于货物的主要特性或性质未起或略起作用的作业，尤其是下表所列的一个或一个以上的作业，不应认为是实质性的制造或加工。</w:t>
            </w:r>
            <w:r w:rsidRPr="009E645E">
              <w:rPr>
                <w:rFonts w:ascii="仿宋" w:eastAsia="仿宋" w:hAnsi="仿宋" w:cs="宋体" w:hint="eastAsia"/>
                <w:color w:val="000000"/>
                <w:kern w:val="0"/>
                <w:sz w:val="22"/>
                <w:szCs w:val="24"/>
              </w:rPr>
              <w:br/>
              <w:t>１．在运输或存</w:t>
            </w:r>
            <w:proofErr w:type="gramStart"/>
            <w:r w:rsidRPr="009E645E">
              <w:rPr>
                <w:rFonts w:ascii="仿宋" w:eastAsia="仿宋" w:hAnsi="仿宋" w:cs="宋体" w:hint="eastAsia"/>
                <w:color w:val="000000"/>
                <w:kern w:val="0"/>
                <w:sz w:val="22"/>
                <w:szCs w:val="24"/>
              </w:rPr>
              <w:t>栈</w:t>
            </w:r>
            <w:proofErr w:type="gramEnd"/>
            <w:r w:rsidRPr="009E645E">
              <w:rPr>
                <w:rFonts w:ascii="仿宋" w:eastAsia="仿宋" w:hAnsi="仿宋" w:cs="宋体" w:hint="eastAsia"/>
                <w:color w:val="000000"/>
                <w:kern w:val="0"/>
                <w:sz w:val="22"/>
                <w:szCs w:val="24"/>
              </w:rPr>
              <w:t>期间，为保存货物所必需的作业；</w:t>
            </w:r>
            <w:r w:rsidRPr="009E645E">
              <w:rPr>
                <w:rFonts w:ascii="仿宋" w:eastAsia="仿宋" w:hAnsi="仿宋" w:cs="宋体" w:hint="eastAsia"/>
                <w:color w:val="000000"/>
                <w:kern w:val="0"/>
                <w:sz w:val="22"/>
                <w:szCs w:val="24"/>
              </w:rPr>
              <w:br/>
              <w:t>２．改进货物包装或销售质量或为装船</w:t>
            </w:r>
            <w:proofErr w:type="gramStart"/>
            <w:r w:rsidRPr="009E645E">
              <w:rPr>
                <w:rFonts w:ascii="仿宋" w:eastAsia="仿宋" w:hAnsi="仿宋" w:cs="宋体" w:hint="eastAsia"/>
                <w:color w:val="000000"/>
                <w:kern w:val="0"/>
                <w:sz w:val="22"/>
                <w:szCs w:val="24"/>
              </w:rPr>
              <w:t>作准备</w:t>
            </w:r>
            <w:proofErr w:type="gramEnd"/>
            <w:r w:rsidRPr="009E645E">
              <w:rPr>
                <w:rFonts w:ascii="仿宋" w:eastAsia="仿宋" w:hAnsi="仿宋" w:cs="宋体" w:hint="eastAsia"/>
                <w:color w:val="000000"/>
                <w:kern w:val="0"/>
                <w:sz w:val="22"/>
                <w:szCs w:val="24"/>
              </w:rPr>
              <w:t>的作业，如将散装改为包装、并包、分类、分级、换包等；</w:t>
            </w:r>
            <w:r w:rsidRPr="009E645E">
              <w:rPr>
                <w:rFonts w:ascii="仿宋" w:eastAsia="仿宋" w:hAnsi="仿宋" w:cs="宋体" w:hint="eastAsia"/>
                <w:color w:val="000000"/>
                <w:kern w:val="0"/>
                <w:sz w:val="22"/>
                <w:szCs w:val="24"/>
              </w:rPr>
              <w:br/>
              <w:t>３．简单的装配作业；</w:t>
            </w:r>
            <w:r w:rsidRPr="009E645E">
              <w:rPr>
                <w:rFonts w:ascii="仿宋" w:eastAsia="仿宋" w:hAnsi="仿宋" w:cs="宋体" w:hint="eastAsia"/>
                <w:color w:val="000000"/>
                <w:kern w:val="0"/>
                <w:sz w:val="22"/>
                <w:szCs w:val="24"/>
              </w:rPr>
              <w:br/>
              <w:t>４．将不同原产地的货物混合，其最终产品的特性与被混合的货物无根本性差别者。</w:t>
            </w:r>
          </w:p>
        </w:tc>
        <w:tc>
          <w:tcPr>
            <w:tcW w:w="2835" w:type="dxa"/>
            <w:tcBorders>
              <w:top w:val="nil"/>
              <w:left w:val="nil"/>
              <w:bottom w:val="single" w:sz="4" w:space="0" w:color="auto"/>
              <w:right w:val="single" w:sz="4" w:space="0" w:color="auto"/>
            </w:tcBorders>
            <w:shd w:val="clear" w:color="auto" w:fill="auto"/>
            <w:vAlign w:val="center"/>
            <w:hideMark/>
          </w:tcPr>
          <w:p w14:paraId="16D2FBA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5FD70F7"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096B01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1FEDD4D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020C2E2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建议条款7 机器、用具、装置或车辆所用的附件、备件和工具，如系进口、并常常一同出售的，其种类和数量与该设备的正常配备相符时，应认为与该机器、用具、装置或车辆属于同一原产地。</w:t>
            </w:r>
          </w:p>
        </w:tc>
        <w:tc>
          <w:tcPr>
            <w:tcW w:w="2835" w:type="dxa"/>
            <w:tcBorders>
              <w:top w:val="nil"/>
              <w:left w:val="nil"/>
              <w:bottom w:val="single" w:sz="4" w:space="0" w:color="auto"/>
              <w:right w:val="single" w:sz="4" w:space="0" w:color="auto"/>
            </w:tcBorders>
            <w:shd w:val="clear" w:color="auto" w:fill="auto"/>
            <w:vAlign w:val="center"/>
            <w:hideMark/>
          </w:tcPr>
          <w:p w14:paraId="285452E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78351F3"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6E386A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01B2779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36A3709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建议条款9 为了审定原产地，包装物品应认为与其所装货物属于同一原产地，除非进口国国内法令规定为了征税须分开报关。在这种情况下，包装物品的原产地应与货物的原产地分别确定。</w:t>
            </w:r>
          </w:p>
        </w:tc>
        <w:tc>
          <w:tcPr>
            <w:tcW w:w="2835" w:type="dxa"/>
            <w:tcBorders>
              <w:top w:val="nil"/>
              <w:left w:val="nil"/>
              <w:bottom w:val="single" w:sz="4" w:space="0" w:color="auto"/>
              <w:right w:val="single" w:sz="4" w:space="0" w:color="auto"/>
            </w:tcBorders>
            <w:shd w:val="clear" w:color="auto" w:fill="auto"/>
            <w:vAlign w:val="center"/>
            <w:hideMark/>
          </w:tcPr>
          <w:p w14:paraId="37223CC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BB3E580"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3EBAA1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42E869B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692CE1B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建议条款10 为了审定货物的原产地，如认为包装物品与货物属于同一原产地，特别是属于从价征税的，只应对通常可零售的货物包装的价格给予考虑。</w:t>
            </w:r>
          </w:p>
        </w:tc>
        <w:tc>
          <w:tcPr>
            <w:tcW w:w="2835" w:type="dxa"/>
            <w:tcBorders>
              <w:top w:val="nil"/>
              <w:left w:val="nil"/>
              <w:bottom w:val="single" w:sz="4" w:space="0" w:color="auto"/>
              <w:right w:val="single" w:sz="4" w:space="0" w:color="auto"/>
            </w:tcBorders>
            <w:shd w:val="clear" w:color="auto" w:fill="auto"/>
            <w:vAlign w:val="center"/>
            <w:hideMark/>
          </w:tcPr>
          <w:p w14:paraId="79DBAE1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95FB335"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F7864A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08BA059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6375C1D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标准条款11 为了审定货物的原产地，对货物制造加工时所用的能源、工厂、机器及工具的原产地应不作考虑。</w:t>
            </w:r>
          </w:p>
        </w:tc>
        <w:tc>
          <w:tcPr>
            <w:tcW w:w="2835" w:type="dxa"/>
            <w:tcBorders>
              <w:top w:val="nil"/>
              <w:left w:val="nil"/>
              <w:bottom w:val="single" w:sz="4" w:space="0" w:color="auto"/>
              <w:right w:val="single" w:sz="4" w:space="0" w:color="auto"/>
            </w:tcBorders>
            <w:shd w:val="clear" w:color="auto" w:fill="auto"/>
            <w:vAlign w:val="center"/>
            <w:hideMark/>
          </w:tcPr>
          <w:p w14:paraId="379AD16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737B8CBD"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76AD5D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589A6DE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第1章  原产地规则</w:t>
            </w:r>
          </w:p>
        </w:tc>
        <w:tc>
          <w:tcPr>
            <w:tcW w:w="3402" w:type="dxa"/>
            <w:tcBorders>
              <w:top w:val="nil"/>
              <w:left w:val="nil"/>
              <w:bottom w:val="single" w:sz="4" w:space="0" w:color="auto"/>
              <w:right w:val="single" w:sz="4" w:space="0" w:color="auto"/>
            </w:tcBorders>
            <w:shd w:val="clear" w:color="auto" w:fill="auto"/>
            <w:vAlign w:val="center"/>
            <w:hideMark/>
          </w:tcPr>
          <w:p w14:paraId="3777E840"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原产地规则及其实施细则的变动，只能在给予充分宣传使新规定为出口市场及</w:t>
            </w:r>
            <w:proofErr w:type="gramStart"/>
            <w:r w:rsidRPr="009E645E">
              <w:rPr>
                <w:rFonts w:ascii="仿宋" w:eastAsia="仿宋" w:hAnsi="仿宋" w:cs="宋体" w:hint="eastAsia"/>
                <w:color w:val="000000"/>
                <w:kern w:val="0"/>
                <w:sz w:val="22"/>
                <w:szCs w:val="24"/>
              </w:rPr>
              <w:t>供货国</w:t>
            </w:r>
            <w:proofErr w:type="gramEnd"/>
            <w:r w:rsidRPr="009E645E">
              <w:rPr>
                <w:rFonts w:ascii="仿宋" w:eastAsia="仿宋" w:hAnsi="仿宋" w:cs="宋体" w:hint="eastAsia"/>
                <w:color w:val="000000"/>
                <w:kern w:val="0"/>
                <w:sz w:val="22"/>
                <w:szCs w:val="24"/>
              </w:rPr>
              <w:t>的有关人等所周知后，方能生效。</w:t>
            </w:r>
          </w:p>
        </w:tc>
        <w:tc>
          <w:tcPr>
            <w:tcW w:w="2835" w:type="dxa"/>
            <w:tcBorders>
              <w:top w:val="nil"/>
              <w:left w:val="nil"/>
              <w:bottom w:val="single" w:sz="4" w:space="0" w:color="auto"/>
              <w:right w:val="single" w:sz="4" w:space="0" w:color="auto"/>
            </w:tcBorders>
            <w:shd w:val="clear" w:color="auto" w:fill="auto"/>
            <w:vAlign w:val="center"/>
            <w:hideMark/>
          </w:tcPr>
          <w:p w14:paraId="0E15C03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C00D9E8" w14:textId="77777777" w:rsidTr="00AF2C99">
        <w:trPr>
          <w:trHeight w:val="2195"/>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5D3268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707A944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2998978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建议条款 3　</w:t>
            </w:r>
            <w:r w:rsidRPr="009E645E">
              <w:rPr>
                <w:rFonts w:ascii="仿宋" w:eastAsia="仿宋" w:hAnsi="仿宋" w:cs="宋体" w:hint="eastAsia"/>
                <w:color w:val="000000"/>
                <w:kern w:val="0"/>
                <w:sz w:val="22"/>
                <w:szCs w:val="24"/>
              </w:rPr>
              <w:br/>
              <w:t>1.在下列情况下不应要求出示原产地证件：</w:t>
            </w:r>
            <w:r w:rsidRPr="009E645E">
              <w:rPr>
                <w:rFonts w:ascii="仿宋" w:eastAsia="仿宋" w:hAnsi="仿宋" w:cs="宋体" w:hint="eastAsia"/>
                <w:color w:val="000000"/>
                <w:kern w:val="0"/>
                <w:sz w:val="22"/>
                <w:szCs w:val="24"/>
              </w:rPr>
              <w:br/>
              <w:t>（１）送给个人的少量货物，或旅客行李中随身携带的物品，只要这些货物不是商业性的进口且其累计的进口值不高于一百美元以上的限额者；</w:t>
            </w:r>
            <w:r w:rsidRPr="009E645E">
              <w:rPr>
                <w:rFonts w:ascii="仿宋" w:eastAsia="仿宋" w:hAnsi="仿宋" w:cs="宋体" w:hint="eastAsia"/>
                <w:color w:val="000000"/>
                <w:kern w:val="0"/>
                <w:sz w:val="22"/>
                <w:szCs w:val="24"/>
              </w:rPr>
              <w:br/>
              <w:t>（２）商业性托运货物，其累计总值不高于六十美元以上的限额者；</w:t>
            </w:r>
            <w:r w:rsidRPr="009E645E">
              <w:rPr>
                <w:rFonts w:ascii="仿宋" w:eastAsia="仿宋" w:hAnsi="仿宋" w:cs="宋体" w:hint="eastAsia"/>
                <w:color w:val="000000"/>
                <w:kern w:val="0"/>
                <w:sz w:val="22"/>
                <w:szCs w:val="24"/>
              </w:rPr>
              <w:br/>
              <w:t>（３）暂准进口的货物；</w:t>
            </w:r>
            <w:r w:rsidRPr="009E645E">
              <w:rPr>
                <w:rFonts w:ascii="仿宋" w:eastAsia="仿宋" w:hAnsi="仿宋" w:cs="宋体" w:hint="eastAsia"/>
                <w:color w:val="000000"/>
                <w:kern w:val="0"/>
                <w:sz w:val="22"/>
                <w:szCs w:val="24"/>
              </w:rPr>
              <w:br/>
              <w:t>（４）按海关转运制所运的货物；</w:t>
            </w:r>
            <w:r w:rsidRPr="009E645E">
              <w:rPr>
                <w:rFonts w:ascii="仿宋" w:eastAsia="仿宋" w:hAnsi="仿宋" w:cs="宋体" w:hint="eastAsia"/>
                <w:color w:val="000000"/>
                <w:kern w:val="0"/>
                <w:sz w:val="22"/>
                <w:szCs w:val="24"/>
              </w:rPr>
              <w:br/>
              <w:t>（５）附有地区</w:t>
            </w:r>
            <w:proofErr w:type="gramStart"/>
            <w:r w:rsidRPr="009E645E">
              <w:rPr>
                <w:rFonts w:ascii="仿宋" w:eastAsia="仿宋" w:hAnsi="仿宋" w:cs="宋体" w:hint="eastAsia"/>
                <w:color w:val="000000"/>
                <w:kern w:val="0"/>
                <w:sz w:val="22"/>
                <w:szCs w:val="24"/>
              </w:rPr>
              <w:t>命名证</w:t>
            </w:r>
            <w:proofErr w:type="gramEnd"/>
            <w:r w:rsidRPr="009E645E">
              <w:rPr>
                <w:rFonts w:ascii="仿宋" w:eastAsia="仿宋" w:hAnsi="仿宋" w:cs="宋体" w:hint="eastAsia"/>
                <w:color w:val="000000"/>
                <w:kern w:val="0"/>
                <w:sz w:val="22"/>
                <w:szCs w:val="24"/>
              </w:rPr>
              <w:t>及某种特定货物，其</w:t>
            </w:r>
            <w:proofErr w:type="gramStart"/>
            <w:r w:rsidRPr="009E645E">
              <w:rPr>
                <w:rFonts w:ascii="仿宋" w:eastAsia="仿宋" w:hAnsi="仿宋" w:cs="宋体" w:hint="eastAsia"/>
                <w:color w:val="000000"/>
                <w:kern w:val="0"/>
                <w:sz w:val="22"/>
                <w:szCs w:val="24"/>
              </w:rPr>
              <w:t>供货</w:t>
            </w:r>
            <w:proofErr w:type="gramEnd"/>
            <w:r w:rsidRPr="009E645E">
              <w:rPr>
                <w:rFonts w:ascii="仿宋" w:eastAsia="仿宋" w:hAnsi="仿宋" w:cs="宋体" w:hint="eastAsia"/>
                <w:color w:val="000000"/>
                <w:kern w:val="0"/>
                <w:sz w:val="22"/>
                <w:szCs w:val="24"/>
              </w:rPr>
              <w:t>国按照双边或多边协定所订条件，对该货不要求出示此证者。</w:t>
            </w:r>
            <w:r w:rsidRPr="009E645E">
              <w:rPr>
                <w:rFonts w:ascii="仿宋" w:eastAsia="仿宋" w:hAnsi="仿宋" w:cs="宋体" w:hint="eastAsia"/>
                <w:color w:val="000000"/>
                <w:kern w:val="0"/>
                <w:sz w:val="22"/>
                <w:szCs w:val="24"/>
              </w:rPr>
              <w:br/>
              <w:t>２．上述１款（１）或（２）项中所指的几批货物，如由同一发货人，用同一运输工具，同时运交同一收货人时，其累计值</w:t>
            </w:r>
          </w:p>
        </w:tc>
        <w:tc>
          <w:tcPr>
            <w:tcW w:w="2835" w:type="dxa"/>
            <w:tcBorders>
              <w:top w:val="nil"/>
              <w:left w:val="nil"/>
              <w:bottom w:val="single" w:sz="4" w:space="0" w:color="auto"/>
              <w:right w:val="single" w:sz="4" w:space="0" w:color="auto"/>
            </w:tcBorders>
            <w:shd w:val="clear" w:color="auto" w:fill="auto"/>
            <w:vAlign w:val="center"/>
            <w:hideMark/>
          </w:tcPr>
          <w:p w14:paraId="5DFA078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【叶茂标335】:也可考虑纳入中国海关立法，在暂准进口货物不能复出口时再验核产地。</w:t>
            </w:r>
          </w:p>
        </w:tc>
      </w:tr>
      <w:tr w:rsidR="00EF7A1D" w:rsidRPr="009E645E" w14:paraId="122A4621"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7B474C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50F07B1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34AEECCF"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建议条款4 当要求出示原产地证件的规则系由单方制订时，该规则至少每三年应检查一次。因为制订该规则时的经济贸易情况如已发生变化，因而必须审明该规则是否仍然适当。</w:t>
            </w:r>
          </w:p>
        </w:tc>
        <w:tc>
          <w:tcPr>
            <w:tcW w:w="2835" w:type="dxa"/>
            <w:tcBorders>
              <w:top w:val="nil"/>
              <w:left w:val="nil"/>
              <w:bottom w:val="single" w:sz="4" w:space="0" w:color="auto"/>
              <w:right w:val="single" w:sz="4" w:space="0" w:color="auto"/>
            </w:tcBorders>
            <w:shd w:val="clear" w:color="auto" w:fill="auto"/>
            <w:vAlign w:val="center"/>
            <w:hideMark/>
          </w:tcPr>
          <w:p w14:paraId="35BF97AB"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【小平336】:每三年审核一次，这一点在中国海关原产地相关制度中没有规定；</w:t>
            </w:r>
          </w:p>
        </w:tc>
      </w:tr>
      <w:tr w:rsidR="00EF7A1D" w:rsidRPr="009E645E" w14:paraId="6953EF29"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AD10CA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40DEF9A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451D0C5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建议条款5 当进口国海关当局怀疑货物有欺诈情况时，可以要求出示原产国有关当局签发的证件。</w:t>
            </w:r>
          </w:p>
        </w:tc>
        <w:tc>
          <w:tcPr>
            <w:tcW w:w="2835" w:type="dxa"/>
            <w:tcBorders>
              <w:top w:val="nil"/>
              <w:left w:val="nil"/>
              <w:bottom w:val="single" w:sz="4" w:space="0" w:color="auto"/>
              <w:right w:val="single" w:sz="4" w:space="0" w:color="auto"/>
            </w:tcBorders>
            <w:shd w:val="clear" w:color="auto" w:fill="auto"/>
            <w:vAlign w:val="center"/>
            <w:hideMark/>
          </w:tcPr>
          <w:p w14:paraId="066EF25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40E7B71" w14:textId="77777777" w:rsidTr="00EF7A1D">
        <w:trPr>
          <w:trHeight w:val="140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40AE5E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4122282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566C4A1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建议条款6 </w:t>
            </w:r>
            <w:r w:rsidRPr="009E645E">
              <w:rPr>
                <w:rFonts w:ascii="仿宋" w:eastAsia="仿宋" w:hAnsi="仿宋" w:cs="宋体" w:hint="eastAsia"/>
                <w:color w:val="000000"/>
                <w:kern w:val="0"/>
                <w:sz w:val="22"/>
                <w:szCs w:val="24"/>
              </w:rPr>
              <w:br/>
              <w:t>１．如对现行原产地证的格式进行修改或另拟新格式时，缔约各方应按照附件二中的注意事项，采用附件一中的格式样本，并考虑附件三中的规则。</w:t>
            </w:r>
            <w:r w:rsidRPr="009E645E">
              <w:rPr>
                <w:rFonts w:ascii="仿宋" w:eastAsia="仿宋" w:hAnsi="仿宋" w:cs="宋体" w:hint="eastAsia"/>
                <w:color w:val="000000"/>
                <w:kern w:val="0"/>
                <w:sz w:val="22"/>
                <w:szCs w:val="24"/>
              </w:rPr>
              <w:br/>
              <w:t>２．已按本附约附件一中的样本使其原产地格式与之相符的缔约各方，应按规定通知理事会秘书长。</w:t>
            </w:r>
          </w:p>
        </w:tc>
        <w:tc>
          <w:tcPr>
            <w:tcW w:w="2835" w:type="dxa"/>
            <w:tcBorders>
              <w:top w:val="nil"/>
              <w:left w:val="nil"/>
              <w:bottom w:val="single" w:sz="4" w:space="0" w:color="auto"/>
              <w:right w:val="single" w:sz="4" w:space="0" w:color="auto"/>
            </w:tcBorders>
            <w:shd w:val="clear" w:color="auto" w:fill="auto"/>
            <w:vAlign w:val="center"/>
            <w:hideMark/>
          </w:tcPr>
          <w:p w14:paraId="13627AD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A850D4A"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AA27DE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46C42D2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6F051A4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建议条款7 原产地证件格式应用出口国所选用的文字印制。如所用文字既非英文亦非法文，可以加印英法文。</w:t>
            </w:r>
          </w:p>
        </w:tc>
        <w:tc>
          <w:tcPr>
            <w:tcW w:w="2835" w:type="dxa"/>
            <w:tcBorders>
              <w:top w:val="nil"/>
              <w:left w:val="nil"/>
              <w:bottom w:val="single" w:sz="4" w:space="0" w:color="auto"/>
              <w:right w:val="single" w:sz="4" w:space="0" w:color="auto"/>
            </w:tcBorders>
            <w:shd w:val="clear" w:color="auto" w:fill="auto"/>
            <w:vAlign w:val="center"/>
            <w:hideMark/>
          </w:tcPr>
          <w:p w14:paraId="31CE830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80A103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3D5BABB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00D88C64"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0E8E8F2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建议条款8 如原产地证明未用进口国文字印制，该国海关当局自不应要求提供原产地证中各项目的译文。</w:t>
            </w:r>
          </w:p>
        </w:tc>
        <w:tc>
          <w:tcPr>
            <w:tcW w:w="2835" w:type="dxa"/>
            <w:tcBorders>
              <w:top w:val="nil"/>
              <w:left w:val="nil"/>
              <w:bottom w:val="single" w:sz="4" w:space="0" w:color="auto"/>
              <w:right w:val="single" w:sz="4" w:space="0" w:color="auto"/>
            </w:tcBorders>
            <w:shd w:val="clear" w:color="auto" w:fill="auto"/>
            <w:vAlign w:val="center"/>
            <w:hideMark/>
          </w:tcPr>
          <w:p w14:paraId="0E1789B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70BB6D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51C3BE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5732ADB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4E3FF4B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本附约缔约各方，应在其接受本附约的通知书上或以后，指定有权签发原产地证的当局或团体。</w:t>
            </w:r>
          </w:p>
        </w:tc>
        <w:tc>
          <w:tcPr>
            <w:tcW w:w="2835" w:type="dxa"/>
            <w:tcBorders>
              <w:top w:val="nil"/>
              <w:left w:val="nil"/>
              <w:bottom w:val="single" w:sz="4" w:space="0" w:color="auto"/>
              <w:right w:val="single" w:sz="4" w:space="0" w:color="auto"/>
            </w:tcBorders>
            <w:shd w:val="clear" w:color="auto" w:fill="auto"/>
            <w:vAlign w:val="center"/>
            <w:hideMark/>
          </w:tcPr>
          <w:p w14:paraId="069BEE2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192BD222"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77329A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6812D98A"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3630817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建议条款10 如货物非从原产地直接进口，而系通过第三国运来者，该第三国的发证当局或团体</w:t>
            </w:r>
            <w:proofErr w:type="gramStart"/>
            <w:r w:rsidRPr="009E645E">
              <w:rPr>
                <w:rFonts w:ascii="仿宋" w:eastAsia="仿宋" w:hAnsi="仿宋" w:cs="宋体" w:hint="eastAsia"/>
                <w:color w:val="000000"/>
                <w:kern w:val="0"/>
                <w:sz w:val="22"/>
                <w:szCs w:val="24"/>
              </w:rPr>
              <w:t>应准按货物</w:t>
            </w:r>
            <w:proofErr w:type="gramEnd"/>
            <w:r w:rsidRPr="009E645E">
              <w:rPr>
                <w:rFonts w:ascii="仿宋" w:eastAsia="仿宋" w:hAnsi="仿宋" w:cs="宋体" w:hint="eastAsia"/>
                <w:color w:val="000000"/>
                <w:kern w:val="0"/>
                <w:sz w:val="22"/>
                <w:szCs w:val="24"/>
              </w:rPr>
              <w:t>原产国原先所发的原产地证，签发原产地证。</w:t>
            </w:r>
          </w:p>
        </w:tc>
        <w:tc>
          <w:tcPr>
            <w:tcW w:w="2835" w:type="dxa"/>
            <w:tcBorders>
              <w:top w:val="nil"/>
              <w:left w:val="nil"/>
              <w:bottom w:val="single" w:sz="4" w:space="0" w:color="auto"/>
              <w:right w:val="single" w:sz="4" w:space="0" w:color="auto"/>
            </w:tcBorders>
            <w:shd w:val="clear" w:color="auto" w:fill="auto"/>
            <w:vAlign w:val="center"/>
            <w:hideMark/>
          </w:tcPr>
          <w:p w14:paraId="7DE36F2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0EA9A62"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129273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62D219A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31302AF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建议条款11 有权签发原产地证的当局或团体，应将其签发的原产地证申请书，或</w:t>
            </w:r>
            <w:proofErr w:type="gramStart"/>
            <w:r w:rsidRPr="009E645E">
              <w:rPr>
                <w:rFonts w:ascii="仿宋" w:eastAsia="仿宋" w:hAnsi="仿宋" w:cs="宋体" w:hint="eastAsia"/>
                <w:color w:val="000000"/>
                <w:kern w:val="0"/>
                <w:sz w:val="22"/>
                <w:szCs w:val="24"/>
              </w:rPr>
              <w:t>供管理</w:t>
            </w:r>
            <w:proofErr w:type="gramEnd"/>
            <w:r w:rsidRPr="009E645E">
              <w:rPr>
                <w:rFonts w:ascii="仿宋" w:eastAsia="仿宋" w:hAnsi="仿宋" w:cs="宋体" w:hint="eastAsia"/>
                <w:color w:val="000000"/>
                <w:kern w:val="0"/>
                <w:sz w:val="22"/>
                <w:szCs w:val="24"/>
              </w:rPr>
              <w:t>用的原产地证副本至少保存二年。</w:t>
            </w:r>
          </w:p>
        </w:tc>
        <w:tc>
          <w:tcPr>
            <w:tcW w:w="2835" w:type="dxa"/>
            <w:tcBorders>
              <w:top w:val="nil"/>
              <w:left w:val="nil"/>
              <w:bottom w:val="single" w:sz="4" w:space="0" w:color="auto"/>
              <w:right w:val="single" w:sz="4" w:space="0" w:color="auto"/>
            </w:tcBorders>
            <w:shd w:val="clear" w:color="auto" w:fill="auto"/>
            <w:vAlign w:val="center"/>
            <w:hideMark/>
          </w:tcPr>
          <w:p w14:paraId="1FECF7C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6712B7C"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3317C9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3C848DC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444019F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 12　如须出示原产地证件，在下列情况下应接受原产地声明：</w:t>
            </w:r>
          </w:p>
        </w:tc>
        <w:tc>
          <w:tcPr>
            <w:tcW w:w="2835" w:type="dxa"/>
            <w:tcBorders>
              <w:top w:val="nil"/>
              <w:left w:val="nil"/>
              <w:bottom w:val="single" w:sz="4" w:space="0" w:color="auto"/>
              <w:right w:val="single" w:sz="4" w:space="0" w:color="auto"/>
            </w:tcBorders>
            <w:shd w:val="clear" w:color="auto" w:fill="auto"/>
            <w:vAlign w:val="center"/>
            <w:hideMark/>
          </w:tcPr>
          <w:p w14:paraId="6A309FD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40EADF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E9E243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33E0289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第2章 原产地证件</w:t>
            </w:r>
          </w:p>
        </w:tc>
        <w:tc>
          <w:tcPr>
            <w:tcW w:w="3402" w:type="dxa"/>
            <w:tcBorders>
              <w:top w:val="nil"/>
              <w:left w:val="nil"/>
              <w:bottom w:val="single" w:sz="4" w:space="0" w:color="auto"/>
              <w:right w:val="single" w:sz="4" w:space="0" w:color="auto"/>
            </w:tcBorders>
            <w:shd w:val="clear" w:color="auto" w:fill="auto"/>
            <w:vAlign w:val="center"/>
            <w:hideMark/>
          </w:tcPr>
          <w:p w14:paraId="39824E8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应制订处罚条款，以对付为了取得原产地证件，自己或指使他人伪造单证的人。</w:t>
            </w:r>
          </w:p>
        </w:tc>
        <w:tc>
          <w:tcPr>
            <w:tcW w:w="2835" w:type="dxa"/>
            <w:tcBorders>
              <w:top w:val="nil"/>
              <w:left w:val="nil"/>
              <w:bottom w:val="single" w:sz="4" w:space="0" w:color="auto"/>
              <w:right w:val="single" w:sz="4" w:space="0" w:color="auto"/>
            </w:tcBorders>
            <w:shd w:val="clear" w:color="auto" w:fill="auto"/>
            <w:vAlign w:val="center"/>
            <w:hideMark/>
          </w:tcPr>
          <w:p w14:paraId="570B3575"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56CA9E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235664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75A1817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4FEFA91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 为对原产地证件进行监管，所实行的行政互助应按本附约的规定办理。</w:t>
            </w:r>
          </w:p>
        </w:tc>
        <w:tc>
          <w:tcPr>
            <w:tcW w:w="2835" w:type="dxa"/>
            <w:tcBorders>
              <w:top w:val="nil"/>
              <w:left w:val="nil"/>
              <w:bottom w:val="single" w:sz="4" w:space="0" w:color="auto"/>
              <w:right w:val="single" w:sz="4" w:space="0" w:color="auto"/>
            </w:tcBorders>
            <w:shd w:val="clear" w:color="auto" w:fill="auto"/>
            <w:vAlign w:val="center"/>
            <w:hideMark/>
          </w:tcPr>
          <w:p w14:paraId="3837881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495BC9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4BFE58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00D6471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3772E4C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标准条款2 收到监管请求书的国家有关当局，如在相反情况下提出请求的一方当局不能给予同样协助时，可以不予理睬。</w:t>
            </w:r>
          </w:p>
        </w:tc>
        <w:tc>
          <w:tcPr>
            <w:tcW w:w="2835" w:type="dxa"/>
            <w:tcBorders>
              <w:top w:val="nil"/>
              <w:left w:val="nil"/>
              <w:bottom w:val="single" w:sz="4" w:space="0" w:color="auto"/>
              <w:right w:val="single" w:sz="4" w:space="0" w:color="auto"/>
            </w:tcBorders>
            <w:shd w:val="clear" w:color="auto" w:fill="auto"/>
            <w:vAlign w:val="center"/>
            <w:hideMark/>
          </w:tcPr>
          <w:p w14:paraId="4DC047F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B9AE423" w14:textId="77777777" w:rsidTr="00AF2C99">
        <w:trPr>
          <w:trHeight w:val="1061"/>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F70382E"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6F28225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71B93C9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建议条款3 接受本附约的缔约一方海关当局，可以请求已接受本附约、并已在关境内确定实行原产地证的缔约另一方有关当局，对原产地证按下列情况进行监管：</w:t>
            </w:r>
            <w:r w:rsidRPr="009E645E">
              <w:rPr>
                <w:rFonts w:ascii="仿宋" w:eastAsia="仿宋" w:hAnsi="仿宋" w:cs="宋体" w:hint="eastAsia"/>
                <w:color w:val="000000"/>
                <w:kern w:val="0"/>
                <w:sz w:val="22"/>
                <w:szCs w:val="24"/>
              </w:rPr>
              <w:br/>
              <w:t>1．当对该证的可靠性有合理理由予以怀疑时；</w:t>
            </w:r>
            <w:r w:rsidRPr="009E645E">
              <w:rPr>
                <w:rFonts w:ascii="仿宋" w:eastAsia="仿宋" w:hAnsi="仿宋" w:cs="宋体" w:hint="eastAsia"/>
                <w:color w:val="000000"/>
                <w:kern w:val="0"/>
                <w:sz w:val="22"/>
                <w:szCs w:val="24"/>
              </w:rPr>
              <w:br/>
              <w:t>2．对证件各项目的准确性有合理理由予以怀疑时；</w:t>
            </w:r>
            <w:r w:rsidRPr="009E645E">
              <w:rPr>
                <w:rFonts w:ascii="仿宋" w:eastAsia="仿宋" w:hAnsi="仿宋" w:cs="宋体" w:hint="eastAsia"/>
                <w:color w:val="000000"/>
                <w:kern w:val="0"/>
                <w:sz w:val="22"/>
                <w:szCs w:val="24"/>
              </w:rPr>
              <w:br/>
              <w:t>3．在抽查基础上。四、（标准条款）</w:t>
            </w:r>
          </w:p>
        </w:tc>
        <w:tc>
          <w:tcPr>
            <w:tcW w:w="2835" w:type="dxa"/>
            <w:tcBorders>
              <w:top w:val="nil"/>
              <w:left w:val="nil"/>
              <w:bottom w:val="single" w:sz="4" w:space="0" w:color="auto"/>
              <w:right w:val="single" w:sz="4" w:space="0" w:color="auto"/>
            </w:tcBorders>
            <w:shd w:val="clear" w:color="auto" w:fill="auto"/>
            <w:vAlign w:val="center"/>
            <w:hideMark/>
          </w:tcPr>
          <w:p w14:paraId="6A564B7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7C0DC6B"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502ED181"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2F2823F2"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31F7CBD6"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标准条款4 要求按标准条款第三条第３款，在抽查基础上进行的监管，应按该款进行核实并保证实行最低限度的和必要的适当监管。</w:t>
            </w:r>
          </w:p>
        </w:tc>
        <w:tc>
          <w:tcPr>
            <w:tcW w:w="2835" w:type="dxa"/>
            <w:tcBorders>
              <w:top w:val="nil"/>
              <w:left w:val="nil"/>
              <w:bottom w:val="single" w:sz="4" w:space="0" w:color="auto"/>
              <w:right w:val="single" w:sz="4" w:space="0" w:color="auto"/>
            </w:tcBorders>
            <w:shd w:val="clear" w:color="auto" w:fill="auto"/>
            <w:vAlign w:val="center"/>
            <w:hideMark/>
          </w:tcPr>
          <w:p w14:paraId="0A53B12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5322CE63" w14:textId="77777777" w:rsidTr="00EF7A1D">
        <w:trPr>
          <w:trHeight w:val="19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CD4E33D"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1E1E8A5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14AE8DD1"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标准条款5 请求实行的监管应：</w:t>
            </w:r>
            <w:r w:rsidRPr="009E645E">
              <w:rPr>
                <w:rFonts w:ascii="仿宋" w:eastAsia="仿宋" w:hAnsi="仿宋" w:cs="宋体" w:hint="eastAsia"/>
                <w:color w:val="000000"/>
                <w:kern w:val="0"/>
                <w:sz w:val="22"/>
                <w:szCs w:val="24"/>
              </w:rPr>
              <w:br/>
              <w:t>1．请求一方海关总局请求用抽查方法监管外，应说明对呈交的原产地证件的可靠性，或所开项目的准确性产生怀疑的理由；</w:t>
            </w:r>
            <w:r w:rsidRPr="009E645E">
              <w:rPr>
                <w:rFonts w:ascii="仿宋" w:eastAsia="仿宋" w:hAnsi="仿宋" w:cs="宋体" w:hint="eastAsia"/>
                <w:color w:val="000000"/>
                <w:kern w:val="0"/>
                <w:sz w:val="22"/>
                <w:szCs w:val="24"/>
              </w:rPr>
              <w:br/>
              <w:t>2．如认为适当，说明进口国对货物实施的原产地规则以及该国请求提供的任何额外情报；</w:t>
            </w:r>
            <w:r w:rsidRPr="009E645E">
              <w:rPr>
                <w:rFonts w:ascii="仿宋" w:eastAsia="仿宋" w:hAnsi="仿宋" w:cs="宋体" w:hint="eastAsia"/>
                <w:color w:val="000000"/>
                <w:kern w:val="0"/>
                <w:sz w:val="22"/>
                <w:szCs w:val="24"/>
              </w:rPr>
              <w:br/>
              <w:t>3．</w:t>
            </w:r>
            <w:proofErr w:type="gramStart"/>
            <w:r w:rsidRPr="009E645E">
              <w:rPr>
                <w:rFonts w:ascii="仿宋" w:eastAsia="仿宋" w:hAnsi="仿宋" w:cs="宋体" w:hint="eastAsia"/>
                <w:color w:val="000000"/>
                <w:kern w:val="0"/>
                <w:sz w:val="22"/>
                <w:szCs w:val="24"/>
              </w:rPr>
              <w:t>附送须</w:t>
            </w:r>
            <w:proofErr w:type="gramEnd"/>
            <w:r w:rsidRPr="009E645E">
              <w:rPr>
                <w:rFonts w:ascii="仿宋" w:eastAsia="仿宋" w:hAnsi="仿宋" w:cs="宋体" w:hint="eastAsia"/>
                <w:color w:val="000000"/>
                <w:kern w:val="0"/>
                <w:sz w:val="22"/>
                <w:szCs w:val="24"/>
              </w:rPr>
              <w:t>加复核的原产地证件或其复印本，以及如若可行，任何其他可以便利其监管的单证，如发票、信件等。</w:t>
            </w:r>
          </w:p>
        </w:tc>
        <w:tc>
          <w:tcPr>
            <w:tcW w:w="2835" w:type="dxa"/>
            <w:tcBorders>
              <w:top w:val="nil"/>
              <w:left w:val="nil"/>
              <w:bottom w:val="single" w:sz="4" w:space="0" w:color="auto"/>
              <w:right w:val="single" w:sz="4" w:space="0" w:color="auto"/>
            </w:tcBorders>
            <w:shd w:val="clear" w:color="auto" w:fill="auto"/>
            <w:vAlign w:val="center"/>
            <w:hideMark/>
          </w:tcPr>
          <w:p w14:paraId="07834CB7"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4C9C97B2"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95497D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3D52C25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2AF6615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标准条款6 从本附约缔约一方收到监管请求的任何有关当局，应自行作必要监管，或由其他行政当局或经批准的团体作必要的调查。然后，给对方以答复。</w:t>
            </w:r>
          </w:p>
        </w:tc>
        <w:tc>
          <w:tcPr>
            <w:tcW w:w="2835" w:type="dxa"/>
            <w:tcBorders>
              <w:top w:val="nil"/>
              <w:left w:val="nil"/>
              <w:bottom w:val="single" w:sz="4" w:space="0" w:color="auto"/>
              <w:right w:val="single" w:sz="4" w:space="0" w:color="auto"/>
            </w:tcBorders>
            <w:shd w:val="clear" w:color="auto" w:fill="auto"/>
            <w:vAlign w:val="center"/>
            <w:hideMark/>
          </w:tcPr>
          <w:p w14:paraId="4901295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12B25C3"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2E74695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42FB35F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3A51C6AE"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标准条款7 收到监管请求的当局应答复请求一方海关总局所提出的问题，并提供它认为与之有关的任何其他情报。</w:t>
            </w:r>
          </w:p>
        </w:tc>
        <w:tc>
          <w:tcPr>
            <w:tcW w:w="2835" w:type="dxa"/>
            <w:tcBorders>
              <w:top w:val="nil"/>
              <w:left w:val="nil"/>
              <w:bottom w:val="single" w:sz="4" w:space="0" w:color="auto"/>
              <w:right w:val="single" w:sz="4" w:space="0" w:color="auto"/>
            </w:tcBorders>
            <w:shd w:val="clear" w:color="auto" w:fill="auto"/>
            <w:vAlign w:val="center"/>
            <w:hideMark/>
          </w:tcPr>
          <w:p w14:paraId="6E3FD068"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6486695"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F54669C"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33F12E10"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4680E8EA"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标准条款8 对请求进行监管的答复，应在不超过六个月的规定期限内作出。如收到请求一方的当局，不能在六个月内答复时，该当局应如实通知请求一方的海关总局。</w:t>
            </w:r>
          </w:p>
        </w:tc>
        <w:tc>
          <w:tcPr>
            <w:tcW w:w="2835" w:type="dxa"/>
            <w:tcBorders>
              <w:top w:val="nil"/>
              <w:left w:val="nil"/>
              <w:bottom w:val="single" w:sz="4" w:space="0" w:color="auto"/>
              <w:right w:val="single" w:sz="4" w:space="0" w:color="auto"/>
            </w:tcBorders>
            <w:shd w:val="clear" w:color="auto" w:fill="auto"/>
            <w:vAlign w:val="center"/>
            <w:hideMark/>
          </w:tcPr>
          <w:p w14:paraId="5A742F53"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286A082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12943D65"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5C04084F"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21BF9684"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标准条款9 请求进行的监管应在规定期限内提出。该项期限除因特种情况外，应从原产国证件送交提出请求国海关之日起的一年内为限。</w:t>
            </w:r>
          </w:p>
        </w:tc>
        <w:tc>
          <w:tcPr>
            <w:tcW w:w="2835" w:type="dxa"/>
            <w:tcBorders>
              <w:top w:val="nil"/>
              <w:left w:val="nil"/>
              <w:bottom w:val="single" w:sz="4" w:space="0" w:color="auto"/>
              <w:right w:val="single" w:sz="4" w:space="0" w:color="auto"/>
            </w:tcBorders>
            <w:shd w:val="clear" w:color="auto" w:fill="auto"/>
            <w:vAlign w:val="center"/>
            <w:hideMark/>
          </w:tcPr>
          <w:p w14:paraId="4DFE1B4C"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331309CE"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06C890D3"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5768A666"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64C4764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标准条款10 如货物非因受进口禁止或限制而被留置，亦无任何欺诈嫌疑等情时，请求实施的监管不应妨碍该货的放行。</w:t>
            </w:r>
          </w:p>
        </w:tc>
        <w:tc>
          <w:tcPr>
            <w:tcW w:w="2835" w:type="dxa"/>
            <w:tcBorders>
              <w:top w:val="nil"/>
              <w:left w:val="nil"/>
              <w:bottom w:val="single" w:sz="4" w:space="0" w:color="auto"/>
              <w:right w:val="single" w:sz="4" w:space="0" w:color="auto"/>
            </w:tcBorders>
            <w:shd w:val="clear" w:color="auto" w:fill="auto"/>
            <w:vAlign w:val="center"/>
            <w:hideMark/>
          </w:tcPr>
          <w:p w14:paraId="5FFAC98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6713278B" w14:textId="77777777" w:rsidTr="00EF7A1D">
        <w:trPr>
          <w:trHeight w:val="84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7C6BE6AB"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527D2F39"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2789765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标准条款12 为了监管由有关当局或授权团体所发的原产地证件，所需单证应由该单位保存一个适当时期，该期限不应少于从证件签发之日起的两年期间。</w:t>
            </w:r>
          </w:p>
        </w:tc>
        <w:tc>
          <w:tcPr>
            <w:tcW w:w="2835" w:type="dxa"/>
            <w:tcBorders>
              <w:top w:val="nil"/>
              <w:left w:val="nil"/>
              <w:bottom w:val="single" w:sz="4" w:space="0" w:color="auto"/>
              <w:right w:val="single" w:sz="4" w:space="0" w:color="auto"/>
            </w:tcBorders>
            <w:shd w:val="clear" w:color="auto" w:fill="auto"/>
            <w:vAlign w:val="center"/>
            <w:hideMark/>
          </w:tcPr>
          <w:p w14:paraId="5F8E0999"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r w:rsidR="00EF7A1D" w:rsidRPr="009E645E" w14:paraId="05206120" w14:textId="77777777" w:rsidTr="00EF7A1D">
        <w:trPr>
          <w:trHeight w:val="560"/>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64E0EE17"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专项附约十 原产地规则</w:t>
            </w:r>
          </w:p>
        </w:tc>
        <w:tc>
          <w:tcPr>
            <w:tcW w:w="1276" w:type="dxa"/>
            <w:tcBorders>
              <w:top w:val="nil"/>
              <w:left w:val="nil"/>
              <w:bottom w:val="single" w:sz="4" w:space="0" w:color="auto"/>
              <w:right w:val="single" w:sz="4" w:space="0" w:color="auto"/>
            </w:tcBorders>
            <w:shd w:val="clear" w:color="auto" w:fill="auto"/>
            <w:vAlign w:val="center"/>
            <w:hideMark/>
          </w:tcPr>
          <w:p w14:paraId="241AC618" w14:textId="77777777" w:rsidR="00EF7A1D" w:rsidRPr="009E645E" w:rsidRDefault="00EF7A1D" w:rsidP="00A747B2">
            <w:pPr>
              <w:widowControl/>
              <w:spacing w:beforeLines="50" w:before="156" w:afterLines="50" w:after="156"/>
              <w:jc w:val="center"/>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第3章 原产地证件的监管</w:t>
            </w:r>
          </w:p>
        </w:tc>
        <w:tc>
          <w:tcPr>
            <w:tcW w:w="3402" w:type="dxa"/>
            <w:tcBorders>
              <w:top w:val="nil"/>
              <w:left w:val="nil"/>
              <w:bottom w:val="single" w:sz="4" w:space="0" w:color="auto"/>
              <w:right w:val="single" w:sz="4" w:space="0" w:color="auto"/>
            </w:tcBorders>
            <w:shd w:val="clear" w:color="auto" w:fill="auto"/>
            <w:vAlign w:val="center"/>
            <w:hideMark/>
          </w:tcPr>
          <w:p w14:paraId="322E431D"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标准条款13 本附约缔约各方应规定该国有权接受监管请求的当局，并将其地址通知理事会秘书长，以便将此情报转知已接受本附约的其他缔约各方。</w:t>
            </w:r>
          </w:p>
        </w:tc>
        <w:tc>
          <w:tcPr>
            <w:tcW w:w="2835" w:type="dxa"/>
            <w:tcBorders>
              <w:top w:val="nil"/>
              <w:left w:val="nil"/>
              <w:bottom w:val="single" w:sz="4" w:space="0" w:color="auto"/>
              <w:right w:val="single" w:sz="4" w:space="0" w:color="auto"/>
            </w:tcBorders>
            <w:shd w:val="clear" w:color="auto" w:fill="auto"/>
            <w:vAlign w:val="center"/>
            <w:hideMark/>
          </w:tcPr>
          <w:p w14:paraId="33D17272" w14:textId="77777777" w:rsidR="00EF7A1D" w:rsidRPr="009E645E" w:rsidRDefault="00EF7A1D" w:rsidP="00A747B2">
            <w:pPr>
              <w:widowControl/>
              <w:spacing w:beforeLines="50" w:before="156" w:afterLines="50" w:after="156"/>
              <w:jc w:val="left"/>
              <w:rPr>
                <w:rFonts w:ascii="仿宋" w:eastAsia="仿宋" w:hAnsi="仿宋" w:cs="宋体"/>
                <w:color w:val="000000"/>
                <w:kern w:val="0"/>
                <w:sz w:val="22"/>
                <w:szCs w:val="24"/>
              </w:rPr>
            </w:pPr>
            <w:r w:rsidRPr="009E645E">
              <w:rPr>
                <w:rFonts w:ascii="仿宋" w:eastAsia="仿宋" w:hAnsi="仿宋" w:cs="宋体" w:hint="eastAsia"/>
                <w:color w:val="000000"/>
                <w:kern w:val="0"/>
                <w:sz w:val="22"/>
                <w:szCs w:val="24"/>
              </w:rPr>
              <w:t xml:space="preserve">　</w:t>
            </w:r>
          </w:p>
        </w:tc>
      </w:tr>
    </w:tbl>
    <w:p w14:paraId="5ADA4064" w14:textId="77777777" w:rsidR="00E06189" w:rsidRPr="009E645E" w:rsidRDefault="00E06189" w:rsidP="003541B9">
      <w:pPr>
        <w:pStyle w:val="afe"/>
        <w:widowControl/>
        <w:spacing w:beforeLines="50" w:before="156" w:afterLines="50" w:after="156" w:line="360" w:lineRule="auto"/>
        <w:ind w:left="360" w:firstLineChars="0" w:firstLine="0"/>
        <w:jc w:val="left"/>
        <w:rPr>
          <w:rFonts w:ascii="楷体" w:eastAsia="楷体" w:hAnsi="楷体"/>
          <w:sz w:val="28"/>
          <w:szCs w:val="28"/>
        </w:rPr>
      </w:pPr>
    </w:p>
    <w:p w14:paraId="25B90830" w14:textId="77777777" w:rsidR="00E06189" w:rsidRPr="009E645E" w:rsidRDefault="00E06189">
      <w:pPr>
        <w:widowControl/>
        <w:jc w:val="left"/>
        <w:rPr>
          <w:rFonts w:ascii="楷体" w:eastAsia="楷体" w:hAnsi="楷体"/>
          <w:sz w:val="28"/>
          <w:szCs w:val="28"/>
        </w:rPr>
      </w:pPr>
      <w:r w:rsidRPr="009E645E">
        <w:rPr>
          <w:rFonts w:ascii="楷体" w:eastAsia="楷体" w:hAnsi="楷体"/>
          <w:sz w:val="28"/>
          <w:szCs w:val="28"/>
        </w:rPr>
        <w:br w:type="page"/>
      </w:r>
    </w:p>
    <w:p w14:paraId="5F644492" w14:textId="55F583DE" w:rsidR="00CB74CB" w:rsidRPr="009E645E" w:rsidRDefault="00A7781B" w:rsidP="003541B9">
      <w:pPr>
        <w:pStyle w:val="afe"/>
        <w:widowControl/>
        <w:spacing w:beforeLines="50" w:before="156" w:afterLines="50" w:after="156" w:line="360" w:lineRule="auto"/>
        <w:ind w:left="360" w:firstLineChars="0" w:firstLine="0"/>
        <w:jc w:val="left"/>
        <w:rPr>
          <w:rFonts w:ascii="楷体" w:eastAsia="楷体" w:hAnsi="楷体"/>
          <w:sz w:val="28"/>
          <w:szCs w:val="28"/>
        </w:rPr>
      </w:pPr>
      <w:r>
        <w:rPr>
          <w:rFonts w:ascii="微软雅黑" w:eastAsia="微软雅黑" w:hAnsi="微软雅黑" w:hint="eastAsia"/>
          <w:noProof/>
          <w:sz w:val="24"/>
          <w:szCs w:val="30"/>
        </w:rPr>
        <w:drawing>
          <wp:anchor distT="0" distB="0" distL="114300" distR="114300" simplePos="0" relativeHeight="251684864" behindDoc="1" locked="0" layoutInCell="1" allowOverlap="1" wp14:anchorId="46D0AFA5" wp14:editId="5CFCEE4A">
            <wp:simplePos x="0" y="0"/>
            <wp:positionH relativeFrom="column">
              <wp:posOffset>-1127234</wp:posOffset>
            </wp:positionH>
            <wp:positionV relativeFrom="paragraph">
              <wp:posOffset>-1119352</wp:posOffset>
            </wp:positionV>
            <wp:extent cx="7631967" cy="10909738"/>
            <wp:effectExtent l="0" t="0" r="7620" b="635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未标题-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6398" cy="10916072"/>
                    </a:xfrm>
                    <a:prstGeom prst="rect">
                      <a:avLst/>
                    </a:prstGeom>
                  </pic:spPr>
                </pic:pic>
              </a:graphicData>
            </a:graphic>
            <wp14:sizeRelH relativeFrom="margin">
              <wp14:pctWidth>0</wp14:pctWidth>
            </wp14:sizeRelH>
            <wp14:sizeRelV relativeFrom="margin">
              <wp14:pctHeight>0</wp14:pctHeight>
            </wp14:sizeRelV>
          </wp:anchor>
        </w:drawing>
      </w:r>
    </w:p>
    <w:p w14:paraId="3865A89D" w14:textId="2F0254A5" w:rsidR="00330B3E" w:rsidRPr="009E645E" w:rsidRDefault="00330B3E" w:rsidP="00330B3E">
      <w:pPr>
        <w:rPr>
          <w:sz w:val="20"/>
        </w:rPr>
      </w:pPr>
    </w:p>
    <w:p w14:paraId="07760DF8" w14:textId="57029645" w:rsidR="00330B3E" w:rsidRPr="009E645E" w:rsidRDefault="00330B3E" w:rsidP="00330B3E">
      <w:pPr>
        <w:rPr>
          <w:sz w:val="20"/>
        </w:rPr>
      </w:pPr>
    </w:p>
    <w:p w14:paraId="194BB13B" w14:textId="07DAE7F3" w:rsidR="00330B3E" w:rsidRPr="009E645E" w:rsidRDefault="00330B3E" w:rsidP="00330B3E">
      <w:pPr>
        <w:rPr>
          <w:sz w:val="20"/>
        </w:rPr>
      </w:pPr>
    </w:p>
    <w:p w14:paraId="7400FBA3" w14:textId="64C29C6A" w:rsidR="00330B3E" w:rsidRPr="009E645E" w:rsidRDefault="00330B3E" w:rsidP="00330B3E">
      <w:pPr>
        <w:rPr>
          <w:sz w:val="20"/>
        </w:rPr>
      </w:pPr>
    </w:p>
    <w:p w14:paraId="18F7869F" w14:textId="6AF43BC1" w:rsidR="00330B3E" w:rsidRPr="009E645E" w:rsidRDefault="00330B3E" w:rsidP="00330B3E">
      <w:pPr>
        <w:rPr>
          <w:sz w:val="20"/>
        </w:rPr>
      </w:pPr>
    </w:p>
    <w:p w14:paraId="36A54B95" w14:textId="7E515F54" w:rsidR="00330B3E" w:rsidRPr="009E645E" w:rsidRDefault="00330B3E" w:rsidP="00330B3E">
      <w:pPr>
        <w:rPr>
          <w:sz w:val="20"/>
        </w:rPr>
      </w:pPr>
    </w:p>
    <w:p w14:paraId="12C30F4E" w14:textId="602EEB7E" w:rsidR="00330B3E" w:rsidRPr="009E645E" w:rsidRDefault="00330B3E" w:rsidP="00330B3E">
      <w:pPr>
        <w:rPr>
          <w:sz w:val="20"/>
        </w:rPr>
      </w:pPr>
    </w:p>
    <w:p w14:paraId="030D178B" w14:textId="284CF003" w:rsidR="00330B3E" w:rsidRPr="009E645E" w:rsidRDefault="00330B3E" w:rsidP="00330B3E">
      <w:pPr>
        <w:rPr>
          <w:sz w:val="20"/>
        </w:rPr>
      </w:pPr>
    </w:p>
    <w:p w14:paraId="2AA065A1" w14:textId="6667A75B" w:rsidR="00330B3E" w:rsidRPr="009E645E" w:rsidRDefault="00330B3E" w:rsidP="00330B3E">
      <w:pPr>
        <w:rPr>
          <w:sz w:val="20"/>
        </w:rPr>
      </w:pPr>
    </w:p>
    <w:p w14:paraId="318C2E0B" w14:textId="69CF299F" w:rsidR="00330B3E" w:rsidRPr="009E645E" w:rsidRDefault="00330B3E" w:rsidP="00330B3E">
      <w:pPr>
        <w:rPr>
          <w:sz w:val="20"/>
        </w:rPr>
      </w:pPr>
    </w:p>
    <w:p w14:paraId="4B7C997E" w14:textId="061963B9" w:rsidR="00330B3E" w:rsidRPr="009E645E" w:rsidRDefault="00330B3E" w:rsidP="00330B3E">
      <w:pPr>
        <w:rPr>
          <w:sz w:val="20"/>
        </w:rPr>
      </w:pPr>
    </w:p>
    <w:p w14:paraId="171367BB" w14:textId="50D4C339" w:rsidR="00330B3E" w:rsidRPr="009E645E" w:rsidRDefault="00330B3E" w:rsidP="00330B3E">
      <w:pPr>
        <w:rPr>
          <w:sz w:val="20"/>
        </w:rPr>
      </w:pPr>
    </w:p>
    <w:p w14:paraId="3741FDF9" w14:textId="11992816" w:rsidR="00DF4F3D" w:rsidRPr="009E645E" w:rsidRDefault="00DF4F3D" w:rsidP="00330B3E">
      <w:pPr>
        <w:rPr>
          <w:rFonts w:ascii="楷体" w:eastAsia="楷体" w:hAnsi="楷体"/>
          <w:noProof/>
          <w:sz w:val="28"/>
          <w:szCs w:val="28"/>
        </w:rPr>
      </w:pPr>
    </w:p>
    <w:p w14:paraId="52115A5F" w14:textId="7A3CD5DD" w:rsidR="00330B3E" w:rsidRPr="009E645E" w:rsidRDefault="00330B3E" w:rsidP="00330B3E">
      <w:pPr>
        <w:rPr>
          <w:sz w:val="20"/>
        </w:rPr>
      </w:pPr>
    </w:p>
    <w:p w14:paraId="5F91877E" w14:textId="0AE569E9" w:rsidR="00330B3E" w:rsidRPr="009E645E" w:rsidRDefault="00763C13" w:rsidP="00330B3E">
      <w:pPr>
        <w:rPr>
          <w:sz w:val="20"/>
        </w:rPr>
      </w:pPr>
      <w:r w:rsidRPr="009E645E">
        <w:rPr>
          <w:rFonts w:ascii="楷体" w:eastAsia="楷体" w:hAnsi="楷体"/>
          <w:noProof/>
          <w:sz w:val="28"/>
          <w:szCs w:val="28"/>
        </w:rPr>
        <w:drawing>
          <wp:anchor distT="0" distB="0" distL="114300" distR="114300" simplePos="0" relativeHeight="251685888" behindDoc="0" locked="0" layoutInCell="1" allowOverlap="1" wp14:anchorId="0AD03B93" wp14:editId="2B5DD341">
            <wp:simplePos x="0" y="0"/>
            <wp:positionH relativeFrom="column">
              <wp:posOffset>1734722</wp:posOffset>
            </wp:positionH>
            <wp:positionV relativeFrom="paragraph">
              <wp:posOffset>198218</wp:posOffset>
            </wp:positionV>
            <wp:extent cx="1702435" cy="1714500"/>
            <wp:effectExtent l="152400" t="114300" r="145415" b="171450"/>
            <wp:wrapSquare wrapText="bothSides"/>
            <wp:docPr id="7" name="图片 7" descr="C:\Users\ra3\AppData\Local\Temp\15569846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3\AppData\Local\Temp\1556984682(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r="4164" b="14038"/>
                    <a:stretch/>
                  </pic:blipFill>
                  <pic:spPr bwMode="auto">
                    <a:xfrm>
                      <a:off x="0" y="0"/>
                      <a:ext cx="1702435"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045C8C" w14:textId="5B5C180B" w:rsidR="00330B3E" w:rsidRPr="009E645E" w:rsidRDefault="00330B3E" w:rsidP="00330B3E">
      <w:pPr>
        <w:rPr>
          <w:sz w:val="20"/>
        </w:rPr>
      </w:pPr>
    </w:p>
    <w:p w14:paraId="4D13E6C5" w14:textId="3820B726" w:rsidR="00330B3E" w:rsidRPr="009E645E" w:rsidRDefault="00330B3E" w:rsidP="00330B3E">
      <w:pPr>
        <w:rPr>
          <w:sz w:val="20"/>
        </w:rPr>
      </w:pPr>
    </w:p>
    <w:p w14:paraId="115953DB" w14:textId="6175B8CE" w:rsidR="00330B3E" w:rsidRPr="009E645E" w:rsidRDefault="00330B3E" w:rsidP="00330B3E">
      <w:pPr>
        <w:rPr>
          <w:sz w:val="20"/>
        </w:rPr>
      </w:pPr>
    </w:p>
    <w:p w14:paraId="3B542038" w14:textId="46FB960D" w:rsidR="00330B3E" w:rsidRPr="009E645E" w:rsidRDefault="00330B3E" w:rsidP="00330B3E">
      <w:pPr>
        <w:rPr>
          <w:sz w:val="20"/>
        </w:rPr>
      </w:pPr>
    </w:p>
    <w:p w14:paraId="263CEA52" w14:textId="669B87C8" w:rsidR="00330B3E" w:rsidRPr="009E645E" w:rsidRDefault="00330B3E" w:rsidP="00330B3E">
      <w:pPr>
        <w:jc w:val="right"/>
        <w:rPr>
          <w:rFonts w:ascii="楷体" w:eastAsia="楷体" w:hAnsi="楷体"/>
          <w:sz w:val="28"/>
          <w:szCs w:val="28"/>
        </w:rPr>
      </w:pPr>
    </w:p>
    <w:p w14:paraId="1F4C4ECF" w14:textId="2EB21036" w:rsidR="0060331C" w:rsidRPr="009E645E" w:rsidRDefault="0060331C" w:rsidP="00330B3E">
      <w:pPr>
        <w:rPr>
          <w:rFonts w:ascii="楷体" w:eastAsia="楷体" w:hAnsi="楷体"/>
          <w:noProof/>
          <w:sz w:val="28"/>
          <w:szCs w:val="28"/>
        </w:rPr>
      </w:pPr>
    </w:p>
    <w:p w14:paraId="423F6C79" w14:textId="0035A228" w:rsidR="00330B3E" w:rsidRPr="009E645E" w:rsidRDefault="00F751A6" w:rsidP="00330B3E">
      <w:pPr>
        <w:rPr>
          <w:sz w:val="20"/>
        </w:rPr>
      </w:pPr>
      <w:bookmarkStart w:id="95" w:name="_GoBack"/>
      <w:bookmarkEnd w:id="95"/>
      <w:r w:rsidRPr="009E645E">
        <w:rPr>
          <w:rFonts w:ascii="楷体" w:eastAsia="楷体" w:hAnsi="楷体"/>
          <w:noProof/>
          <w:sz w:val="28"/>
          <w:szCs w:val="28"/>
        </w:rPr>
        <mc:AlternateContent>
          <mc:Choice Requires="wps">
            <w:drawing>
              <wp:anchor distT="45720" distB="45720" distL="114300" distR="114300" simplePos="0" relativeHeight="251671552" behindDoc="0" locked="0" layoutInCell="1" allowOverlap="1" wp14:anchorId="43C8F634" wp14:editId="19A352F6">
                <wp:simplePos x="0" y="0"/>
                <wp:positionH relativeFrom="column">
                  <wp:posOffset>-293217</wp:posOffset>
                </wp:positionH>
                <wp:positionV relativeFrom="paragraph">
                  <wp:posOffset>1887614</wp:posOffset>
                </wp:positionV>
                <wp:extent cx="5619750" cy="1722755"/>
                <wp:effectExtent l="0" t="0" r="0" b="0"/>
                <wp:wrapSquare wrapText="bothSides"/>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722755"/>
                        </a:xfrm>
                        <a:prstGeom prst="rect">
                          <a:avLst/>
                        </a:prstGeom>
                        <a:noFill/>
                        <a:ln w="9525">
                          <a:noFill/>
                          <a:miter lim="800000"/>
                          <a:headEnd/>
                          <a:tailEnd/>
                        </a:ln>
                      </wps:spPr>
                      <wps:txbx>
                        <w:txbxContent>
                          <w:p w14:paraId="0C3CD0E2" w14:textId="3B3C3573" w:rsidR="0027105D" w:rsidRPr="00A359B0" w:rsidRDefault="0027105D">
                            <w:pPr>
                              <w:rPr>
                                <w:rFonts w:ascii="微软雅黑" w:eastAsia="微软雅黑" w:hAnsi="微软雅黑"/>
                                <w:b/>
                                <w:color w:val="002060"/>
                                <w:sz w:val="24"/>
                                <w:szCs w:val="32"/>
                              </w:rPr>
                            </w:pPr>
                            <w:r w:rsidRPr="00A359B0">
                              <w:rPr>
                                <w:rFonts w:ascii="微软雅黑" w:eastAsia="微软雅黑" w:hAnsi="微软雅黑" w:hint="eastAsia"/>
                                <w:b/>
                                <w:color w:val="002060"/>
                                <w:sz w:val="24"/>
                                <w:szCs w:val="32"/>
                              </w:rPr>
                              <w:t>北京</w:t>
                            </w:r>
                            <w:proofErr w:type="gramStart"/>
                            <w:r w:rsidRPr="00A359B0">
                              <w:rPr>
                                <w:rFonts w:ascii="微软雅黑" w:eastAsia="微软雅黑" w:hAnsi="微软雅黑" w:hint="eastAsia"/>
                                <w:b/>
                                <w:color w:val="002060"/>
                                <w:sz w:val="24"/>
                                <w:szCs w:val="32"/>
                              </w:rPr>
                              <w:t>睿库贸易</w:t>
                            </w:r>
                            <w:proofErr w:type="gramEnd"/>
                            <w:r w:rsidRPr="00A359B0">
                              <w:rPr>
                                <w:rFonts w:ascii="微软雅黑" w:eastAsia="微软雅黑" w:hAnsi="微软雅黑" w:hint="eastAsia"/>
                                <w:b/>
                                <w:color w:val="002060"/>
                                <w:sz w:val="24"/>
                                <w:szCs w:val="32"/>
                              </w:rPr>
                              <w:t>安全及便利化研究中心</w:t>
                            </w:r>
                          </w:p>
                          <w:p w14:paraId="0FDB48D5" w14:textId="5CF66182" w:rsidR="0027105D" w:rsidRPr="00A359B0" w:rsidRDefault="0027105D">
                            <w:pPr>
                              <w:rPr>
                                <w:rFonts w:ascii="微软雅黑" w:eastAsia="微软雅黑" w:hAnsi="微软雅黑"/>
                                <w:b/>
                                <w:color w:val="002060"/>
                                <w:sz w:val="24"/>
                                <w:szCs w:val="32"/>
                              </w:rPr>
                            </w:pPr>
                            <w:r w:rsidRPr="00A359B0">
                              <w:rPr>
                                <w:rFonts w:ascii="微软雅黑" w:eastAsia="微软雅黑" w:hAnsi="微软雅黑" w:hint="eastAsia"/>
                                <w:b/>
                                <w:color w:val="002060"/>
                                <w:sz w:val="24"/>
                                <w:szCs w:val="32"/>
                              </w:rPr>
                              <w:t>地址：北京市朝阳区建国门外大街甲2</w:t>
                            </w:r>
                            <w:r w:rsidRPr="00A359B0">
                              <w:rPr>
                                <w:rFonts w:ascii="微软雅黑" w:eastAsia="微软雅黑" w:hAnsi="微软雅黑"/>
                                <w:b/>
                                <w:color w:val="002060"/>
                                <w:sz w:val="24"/>
                                <w:szCs w:val="32"/>
                              </w:rPr>
                              <w:t>4</w:t>
                            </w:r>
                            <w:r w:rsidRPr="00A359B0">
                              <w:rPr>
                                <w:rFonts w:ascii="微软雅黑" w:eastAsia="微软雅黑" w:hAnsi="微软雅黑" w:hint="eastAsia"/>
                                <w:b/>
                                <w:color w:val="002060"/>
                                <w:sz w:val="24"/>
                                <w:szCs w:val="32"/>
                              </w:rPr>
                              <w:t>号东海中心1</w:t>
                            </w:r>
                            <w:r w:rsidRPr="00A359B0">
                              <w:rPr>
                                <w:rFonts w:ascii="微软雅黑" w:eastAsia="微软雅黑" w:hAnsi="微软雅黑"/>
                                <w:b/>
                                <w:color w:val="002060"/>
                                <w:sz w:val="24"/>
                                <w:szCs w:val="32"/>
                              </w:rPr>
                              <w:t xml:space="preserve">107 </w:t>
                            </w:r>
                          </w:p>
                          <w:p w14:paraId="71F66AC6" w14:textId="2F2F3BA0" w:rsidR="0027105D" w:rsidRPr="00A359B0" w:rsidRDefault="0027105D">
                            <w:pPr>
                              <w:rPr>
                                <w:rFonts w:ascii="微软雅黑" w:eastAsia="微软雅黑" w:hAnsi="微软雅黑"/>
                                <w:b/>
                                <w:color w:val="002060"/>
                                <w:sz w:val="24"/>
                                <w:szCs w:val="32"/>
                              </w:rPr>
                            </w:pPr>
                            <w:r w:rsidRPr="00A359B0">
                              <w:rPr>
                                <w:rFonts w:ascii="微软雅黑" w:eastAsia="微软雅黑" w:hAnsi="微软雅黑" w:hint="eastAsia"/>
                                <w:b/>
                                <w:color w:val="002060"/>
                                <w:sz w:val="24"/>
                                <w:szCs w:val="32"/>
                              </w:rPr>
                              <w:t>电话：</w:t>
                            </w:r>
                            <w:r w:rsidRPr="00A359B0">
                              <w:rPr>
                                <w:rFonts w:ascii="微软雅黑" w:eastAsia="微软雅黑" w:hAnsi="微软雅黑"/>
                                <w:b/>
                                <w:color w:val="002060"/>
                                <w:sz w:val="24"/>
                                <w:szCs w:val="32"/>
                              </w:rPr>
                              <w:t>010-65150119</w:t>
                            </w:r>
                          </w:p>
                          <w:p w14:paraId="40060B3B" w14:textId="6E06E591" w:rsidR="0027105D" w:rsidRPr="00A359B0" w:rsidRDefault="0027105D">
                            <w:pPr>
                              <w:rPr>
                                <w:rFonts w:ascii="微软雅黑" w:eastAsia="微软雅黑" w:hAnsi="微软雅黑"/>
                                <w:b/>
                                <w:color w:val="002060"/>
                                <w:sz w:val="24"/>
                                <w:szCs w:val="32"/>
                              </w:rPr>
                            </w:pPr>
                            <w:r w:rsidRPr="00A359B0">
                              <w:rPr>
                                <w:rFonts w:ascii="微软雅黑" w:eastAsia="微软雅黑" w:hAnsi="微软雅黑" w:hint="eastAsia"/>
                                <w:b/>
                                <w:color w:val="002060"/>
                                <w:sz w:val="24"/>
                                <w:szCs w:val="32"/>
                              </w:rPr>
                              <w:t xml:space="preserve">联系人：江小平 </w:t>
                            </w:r>
                            <w:r w:rsidRPr="00A359B0">
                              <w:rPr>
                                <w:rFonts w:ascii="微软雅黑" w:eastAsia="微软雅黑" w:hAnsi="微软雅黑"/>
                                <w:b/>
                                <w:color w:val="002060"/>
                                <w:sz w:val="24"/>
                                <w:szCs w:val="32"/>
                              </w:rPr>
                              <w:t>13910530738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8F634" id="_x0000_s1028" type="#_x0000_t202" style="position:absolute;left:0;text-align:left;margin-left:-23.1pt;margin-top:148.65pt;width:442.5pt;height:135.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" filled="f" stroked="f">
                <v:textbox>
                  <w:txbxContent>
                    <w:p w14:paraId="0C3CD0E2" w14:textId="3B3C3573" w:rsidR="0027105D" w:rsidRPr="00A359B0" w:rsidRDefault="0027105D">
                      <w:pPr>
                        <w:rPr>
                          <w:rFonts w:ascii="微软雅黑" w:eastAsia="微软雅黑" w:hAnsi="微软雅黑"/>
                          <w:b/>
                          <w:color w:val="002060"/>
                          <w:sz w:val="24"/>
                          <w:szCs w:val="32"/>
                        </w:rPr>
                      </w:pPr>
                      <w:r w:rsidRPr="00A359B0">
                        <w:rPr>
                          <w:rFonts w:ascii="微软雅黑" w:eastAsia="微软雅黑" w:hAnsi="微软雅黑" w:hint="eastAsia"/>
                          <w:b/>
                          <w:color w:val="002060"/>
                          <w:sz w:val="24"/>
                          <w:szCs w:val="32"/>
                        </w:rPr>
                        <w:t>北京</w:t>
                      </w:r>
                      <w:proofErr w:type="gramStart"/>
                      <w:r w:rsidRPr="00A359B0">
                        <w:rPr>
                          <w:rFonts w:ascii="微软雅黑" w:eastAsia="微软雅黑" w:hAnsi="微软雅黑" w:hint="eastAsia"/>
                          <w:b/>
                          <w:color w:val="002060"/>
                          <w:sz w:val="24"/>
                          <w:szCs w:val="32"/>
                        </w:rPr>
                        <w:t>睿库贸易</w:t>
                      </w:r>
                      <w:proofErr w:type="gramEnd"/>
                      <w:r w:rsidRPr="00A359B0">
                        <w:rPr>
                          <w:rFonts w:ascii="微软雅黑" w:eastAsia="微软雅黑" w:hAnsi="微软雅黑" w:hint="eastAsia"/>
                          <w:b/>
                          <w:color w:val="002060"/>
                          <w:sz w:val="24"/>
                          <w:szCs w:val="32"/>
                        </w:rPr>
                        <w:t>安全及便利化研究中心</w:t>
                      </w:r>
                    </w:p>
                    <w:p w14:paraId="0FDB48D5" w14:textId="5CF66182" w:rsidR="0027105D" w:rsidRPr="00A359B0" w:rsidRDefault="0027105D">
                      <w:pPr>
                        <w:rPr>
                          <w:rFonts w:ascii="微软雅黑" w:eastAsia="微软雅黑" w:hAnsi="微软雅黑"/>
                          <w:b/>
                          <w:color w:val="002060"/>
                          <w:sz w:val="24"/>
                          <w:szCs w:val="32"/>
                        </w:rPr>
                      </w:pPr>
                      <w:r w:rsidRPr="00A359B0">
                        <w:rPr>
                          <w:rFonts w:ascii="微软雅黑" w:eastAsia="微软雅黑" w:hAnsi="微软雅黑" w:hint="eastAsia"/>
                          <w:b/>
                          <w:color w:val="002060"/>
                          <w:sz w:val="24"/>
                          <w:szCs w:val="32"/>
                        </w:rPr>
                        <w:t>地址：北京市朝阳区建国门外大街甲2</w:t>
                      </w:r>
                      <w:r w:rsidRPr="00A359B0">
                        <w:rPr>
                          <w:rFonts w:ascii="微软雅黑" w:eastAsia="微软雅黑" w:hAnsi="微软雅黑"/>
                          <w:b/>
                          <w:color w:val="002060"/>
                          <w:sz w:val="24"/>
                          <w:szCs w:val="32"/>
                        </w:rPr>
                        <w:t>4</w:t>
                      </w:r>
                      <w:r w:rsidRPr="00A359B0">
                        <w:rPr>
                          <w:rFonts w:ascii="微软雅黑" w:eastAsia="微软雅黑" w:hAnsi="微软雅黑" w:hint="eastAsia"/>
                          <w:b/>
                          <w:color w:val="002060"/>
                          <w:sz w:val="24"/>
                          <w:szCs w:val="32"/>
                        </w:rPr>
                        <w:t>号东海中心1</w:t>
                      </w:r>
                      <w:r w:rsidRPr="00A359B0">
                        <w:rPr>
                          <w:rFonts w:ascii="微软雅黑" w:eastAsia="微软雅黑" w:hAnsi="微软雅黑"/>
                          <w:b/>
                          <w:color w:val="002060"/>
                          <w:sz w:val="24"/>
                          <w:szCs w:val="32"/>
                        </w:rPr>
                        <w:t xml:space="preserve">107 </w:t>
                      </w:r>
                    </w:p>
                    <w:p w14:paraId="71F66AC6" w14:textId="2F2F3BA0" w:rsidR="0027105D" w:rsidRPr="00A359B0" w:rsidRDefault="0027105D">
                      <w:pPr>
                        <w:rPr>
                          <w:rFonts w:ascii="微软雅黑" w:eastAsia="微软雅黑" w:hAnsi="微软雅黑"/>
                          <w:b/>
                          <w:color w:val="002060"/>
                          <w:sz w:val="24"/>
                          <w:szCs w:val="32"/>
                        </w:rPr>
                      </w:pPr>
                      <w:r w:rsidRPr="00A359B0">
                        <w:rPr>
                          <w:rFonts w:ascii="微软雅黑" w:eastAsia="微软雅黑" w:hAnsi="微软雅黑" w:hint="eastAsia"/>
                          <w:b/>
                          <w:color w:val="002060"/>
                          <w:sz w:val="24"/>
                          <w:szCs w:val="32"/>
                        </w:rPr>
                        <w:t>电话：</w:t>
                      </w:r>
                      <w:r w:rsidRPr="00A359B0">
                        <w:rPr>
                          <w:rFonts w:ascii="微软雅黑" w:eastAsia="微软雅黑" w:hAnsi="微软雅黑"/>
                          <w:b/>
                          <w:color w:val="002060"/>
                          <w:sz w:val="24"/>
                          <w:szCs w:val="32"/>
                        </w:rPr>
                        <w:t>010-65150119</w:t>
                      </w:r>
                    </w:p>
                    <w:p w14:paraId="40060B3B" w14:textId="6E06E591" w:rsidR="0027105D" w:rsidRPr="00A359B0" w:rsidRDefault="0027105D">
                      <w:pPr>
                        <w:rPr>
                          <w:rFonts w:ascii="微软雅黑" w:eastAsia="微软雅黑" w:hAnsi="微软雅黑"/>
                          <w:b/>
                          <w:color w:val="002060"/>
                          <w:sz w:val="24"/>
                          <w:szCs w:val="32"/>
                        </w:rPr>
                      </w:pPr>
                      <w:r w:rsidRPr="00A359B0">
                        <w:rPr>
                          <w:rFonts w:ascii="微软雅黑" w:eastAsia="微软雅黑" w:hAnsi="微软雅黑" w:hint="eastAsia"/>
                          <w:b/>
                          <w:color w:val="002060"/>
                          <w:sz w:val="24"/>
                          <w:szCs w:val="32"/>
                        </w:rPr>
                        <w:t xml:space="preserve">联系人：江小平 </w:t>
                      </w:r>
                      <w:r w:rsidRPr="00A359B0">
                        <w:rPr>
                          <w:rFonts w:ascii="微软雅黑" w:eastAsia="微软雅黑" w:hAnsi="微软雅黑"/>
                          <w:b/>
                          <w:color w:val="002060"/>
                          <w:sz w:val="24"/>
                          <w:szCs w:val="32"/>
                        </w:rPr>
                        <w:t>13910530738</w:t>
                      </w:r>
                    </w:p>
                  </w:txbxContent>
                </v:textbox>
                <w10:wrap type="square"/>
              </v:shape>
            </w:pict>
          </mc:Fallback>
        </mc:AlternateContent>
      </w:r>
    </w:p>
    <w:sectPr w:rsidR="00330B3E" w:rsidRPr="009E645E" w:rsidSect="00BE3B92">
      <w:footerReference w:type="default" r:id="rId21"/>
      <w:pgSz w:w="11906" w:h="16838"/>
      <w:pgMar w:top="1440" w:right="1800" w:bottom="1440" w:left="1800" w:header="567" w:footer="525"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EEABE" w14:textId="77777777" w:rsidR="0027105D" w:rsidRDefault="0027105D" w:rsidP="00315D39">
      <w:r>
        <w:separator/>
      </w:r>
    </w:p>
  </w:endnote>
  <w:endnote w:type="continuationSeparator" w:id="0">
    <w:p w14:paraId="57AF201D" w14:textId="77777777" w:rsidR="0027105D" w:rsidRDefault="0027105D" w:rsidP="00315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dobe 黑体 Std R">
    <w:panose1 w:val="020B0400000000000000"/>
    <w:charset w:val="86"/>
    <w:family w:val="swiss"/>
    <w:notTrueType/>
    <w:pitch w:val="variable"/>
    <w:sig w:usb0="00000207" w:usb1="0A0F1810" w:usb2="00000016" w:usb3="00000000" w:csb0="00060007"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CB2FA" w14:textId="31ED6C04" w:rsidR="0027105D" w:rsidRDefault="0027105D" w:rsidP="002313E7">
    <w:pPr>
      <w:pStyle w:val="af4"/>
      <w:jc w:val="center"/>
    </w:pPr>
  </w:p>
  <w:p w14:paraId="599B2358" w14:textId="77777777" w:rsidR="0027105D" w:rsidRDefault="0027105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C37AD" w14:textId="257F41F0" w:rsidR="0027105D" w:rsidRDefault="0027105D">
    <w:pPr>
      <w:pStyle w:val="af4"/>
      <w:jc w:val="center"/>
    </w:pPr>
  </w:p>
  <w:p w14:paraId="60FB885C" w14:textId="77777777" w:rsidR="0027105D" w:rsidRDefault="0027105D">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190270"/>
      <w:docPartObj>
        <w:docPartGallery w:val="Page Numbers (Bottom of Page)"/>
        <w:docPartUnique/>
      </w:docPartObj>
    </w:sdtPr>
    <w:sdtContent>
      <w:p w14:paraId="7C55B0A3" w14:textId="386DFFCB" w:rsidR="0027105D" w:rsidRDefault="0027105D">
        <w:pPr>
          <w:pStyle w:val="af4"/>
          <w:jc w:val="center"/>
        </w:pPr>
        <w:r>
          <w:fldChar w:fldCharType="begin"/>
        </w:r>
        <w:r>
          <w:instrText>PAGE   \* MERGEFORMAT</w:instrText>
        </w:r>
        <w:r>
          <w:fldChar w:fldCharType="separate"/>
        </w:r>
        <w:r>
          <w:rPr>
            <w:lang w:val="zh-CN"/>
          </w:rPr>
          <w:t>2</w:t>
        </w:r>
        <w:r>
          <w:fldChar w:fldCharType="end"/>
        </w:r>
      </w:p>
    </w:sdtContent>
  </w:sdt>
  <w:p w14:paraId="166540EB" w14:textId="77777777" w:rsidR="0027105D" w:rsidRDefault="0027105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CF070" w14:textId="77777777" w:rsidR="0027105D" w:rsidRDefault="0027105D" w:rsidP="00315D39">
      <w:r>
        <w:separator/>
      </w:r>
    </w:p>
  </w:footnote>
  <w:footnote w:type="continuationSeparator" w:id="0">
    <w:p w14:paraId="2AF4C5A5" w14:textId="77777777" w:rsidR="0027105D" w:rsidRDefault="0027105D" w:rsidP="00315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1B895" w14:textId="6F9029E9" w:rsidR="0027105D" w:rsidRDefault="0027105D" w:rsidP="00B53673">
    <w:pPr>
      <w:pStyle w:val="af2"/>
    </w:pPr>
  </w:p>
  <w:p w14:paraId="51CD1CB8" w14:textId="08A4D505" w:rsidR="0027105D" w:rsidRPr="00C36A9B" w:rsidRDefault="0027105D" w:rsidP="00316D2D">
    <w:pPr>
      <w:pStyle w:val="af2"/>
      <w:jc w:val="right"/>
      <w:rPr>
        <w:rFonts w:ascii="仿宋" w:eastAsia="仿宋" w:hAnsi="仿宋"/>
      </w:rPr>
    </w:pPr>
    <w:r>
      <w:rPr>
        <w:noProof/>
      </w:rPr>
      <mc:AlternateContent>
        <mc:Choice Requires="wps">
          <w:drawing>
            <wp:anchor distT="0" distB="0" distL="114300" distR="114300" simplePos="0" relativeHeight="251659264" behindDoc="0" locked="0" layoutInCell="1" allowOverlap="1" wp14:anchorId="4821EAE7" wp14:editId="2A0D345E">
              <wp:simplePos x="0" y="0"/>
              <wp:positionH relativeFrom="column">
                <wp:posOffset>4255936</wp:posOffset>
              </wp:positionH>
              <wp:positionV relativeFrom="paragraph">
                <wp:posOffset>112505</wp:posOffset>
              </wp:positionV>
              <wp:extent cx="996233" cy="166370"/>
              <wp:effectExtent l="0" t="0" r="0" b="5080"/>
              <wp:wrapNone/>
              <wp:docPr id="3" name="文本框 3"/>
              <wp:cNvGraphicFramePr/>
              <a:graphic xmlns:a="http://schemas.openxmlformats.org/drawingml/2006/main">
                <a:graphicData uri="http://schemas.microsoft.com/office/word/2010/wordprocessingShape">
                  <wps:wsp>
                    <wps:cNvSpPr txBox="1"/>
                    <wps:spPr>
                      <a:xfrm>
                        <a:off x="0" y="0"/>
                        <a:ext cx="996233" cy="166370"/>
                      </a:xfrm>
                      <a:prstGeom prst="parallelogram">
                        <a:avLst/>
                      </a:prstGeom>
                      <a:solidFill>
                        <a:schemeClr val="accent5">
                          <a:lumMod val="75000"/>
                        </a:schemeClr>
                      </a:solidFill>
                      <a:ln w="6350">
                        <a:noFill/>
                      </a:ln>
                    </wps:spPr>
                    <wps:txbx>
                      <w:txbxContent>
                        <w:p w14:paraId="30B3D6D8" w14:textId="688D0ED4" w:rsidR="0027105D" w:rsidRPr="00BE3B92" w:rsidRDefault="0027105D" w:rsidP="006B707E">
                          <w:pPr>
                            <w:jc w:val="center"/>
                            <w:rPr>
                              <w:rFonts w:ascii="Arial" w:hAnsi="Arial" w:cs="Arial"/>
                              <w:i/>
                              <w:color w:val="FFFFFF" w:themeColor="background1"/>
                              <w:sz w:val="16"/>
                            </w:rPr>
                          </w:pPr>
                          <w:r w:rsidRPr="00BE3B92">
                            <w:rPr>
                              <w:rFonts w:ascii="Arial" w:hAnsi="Arial" w:cs="Arial"/>
                              <w:i/>
                              <w:color w:val="FFFFFF" w:themeColor="background1"/>
                              <w:sz w:val="16"/>
                            </w:rPr>
                            <w:t>RE-CODE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1EAE7"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文本框 3" o:spid="_x0000_s1029" type="#_x0000_t7" style="position:absolute;left:0;text-align:left;margin-left:335.1pt;margin-top:8.85pt;width:78.45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" adj="902" fillcolor="#2f5496 [2408]" stroked="f" strokeweight=".5pt">
              <v:textbox inset="0,0,0,0">
                <w:txbxContent>
                  <w:p w14:paraId="30B3D6D8" w14:textId="688D0ED4" w:rsidR="0027105D" w:rsidRPr="00BE3B92" w:rsidRDefault="0027105D" w:rsidP="006B707E">
                    <w:pPr>
                      <w:jc w:val="center"/>
                      <w:rPr>
                        <w:rFonts w:ascii="Arial" w:hAnsi="Arial" w:cs="Arial"/>
                        <w:i/>
                        <w:color w:val="FFFFFF" w:themeColor="background1"/>
                        <w:sz w:val="16"/>
                      </w:rPr>
                    </w:pPr>
                    <w:r w:rsidRPr="00BE3B92">
                      <w:rPr>
                        <w:rFonts w:ascii="Arial" w:hAnsi="Arial" w:cs="Arial"/>
                        <w:i/>
                        <w:color w:val="FFFFFF" w:themeColor="background1"/>
                        <w:sz w:val="16"/>
                      </w:rPr>
                      <w:t>RE-CODE</w:t>
                    </w:r>
                  </w:p>
                </w:txbxContent>
              </v:textbox>
            </v:shape>
          </w:pict>
        </mc:Fallback>
      </mc:AlternateContent>
    </w:r>
  </w:p>
  <w:p w14:paraId="2ADB067D" w14:textId="789FF473" w:rsidR="0027105D" w:rsidRPr="00C36A9B" w:rsidRDefault="0027105D" w:rsidP="00000CC8">
    <w:pPr>
      <w:pStyle w:val="af2"/>
      <w:jc w:val="left"/>
      <w:rPr>
        <w:rFonts w:ascii="仿宋" w:eastAsia="仿宋" w:hAnsi="仿宋"/>
      </w:rPr>
    </w:pPr>
    <w:r>
      <w:rPr>
        <w:rFonts w:ascii="仿宋" w:eastAsia="仿宋" w:hAnsi="仿宋" w:hint="eastAsia"/>
      </w:rPr>
      <w:t>《京都公约》审计报告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271049"/>
    <w:multiLevelType w:val="hybridMultilevel"/>
    <w:tmpl w:val="20A01418"/>
    <w:lvl w:ilvl="0" w:tplc="35267CE4">
      <w:start w:val="1"/>
      <w:numFmt w:val="decimal"/>
      <w:lvlText w:val="%1、"/>
      <w:lvlJc w:val="left"/>
      <w:pPr>
        <w:ind w:left="1320" w:hanging="720"/>
      </w:pPr>
      <w:rPr>
        <w:rFonts w:ascii="仿宋" w:eastAsia="仿宋" w:hAnsi="仿宋" w:cstheme="minorBidi" w:hint="default"/>
        <w:b w:val="0"/>
        <w:color w:val="auto"/>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1" w15:restartNumberingAfterBreak="0">
    <w:nsid w:val="32A065CF"/>
    <w:multiLevelType w:val="hybridMultilevel"/>
    <w:tmpl w:val="E634EE94"/>
    <w:lvl w:ilvl="0" w:tplc="04090013">
      <w:start w:val="1"/>
      <w:numFmt w:val="chineseCountingThousand"/>
      <w:lvlText w:val="%1、"/>
      <w:lvlJc w:val="left"/>
      <w:pPr>
        <w:ind w:left="360" w:hanging="360"/>
      </w:pPr>
      <w:rPr>
        <w:rFonts w:hint="default"/>
        <w:b/>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8B408A1"/>
    <w:multiLevelType w:val="hybridMultilevel"/>
    <w:tmpl w:val="81425992"/>
    <w:lvl w:ilvl="0" w:tplc="6E8EB9E2">
      <w:start w:val="1"/>
      <w:numFmt w:val="decimal"/>
      <w:lvlText w:val="%1."/>
      <w:lvlJc w:val="left"/>
      <w:pPr>
        <w:ind w:left="360" w:hanging="360"/>
      </w:pPr>
      <w:rPr>
        <w:rFonts w:hint="default"/>
        <w:b/>
        <w:sz w:val="3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CF96A09"/>
    <w:multiLevelType w:val="hybridMultilevel"/>
    <w:tmpl w:val="D5662480"/>
    <w:lvl w:ilvl="0" w:tplc="A62EBB1C">
      <w:start w:val="1"/>
      <w:numFmt w:val="decimal"/>
      <w:lvlText w:val="%1."/>
      <w:lvlJc w:val="left"/>
      <w:pPr>
        <w:ind w:left="720" w:hanging="720"/>
      </w:pPr>
      <w:rPr>
        <w:rFonts w:ascii="仿宋" w:eastAsia="仿宋" w:hAnsi="仿宋" w:cstheme="minorBidi"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2AA0B61"/>
    <w:multiLevelType w:val="hybridMultilevel"/>
    <w:tmpl w:val="E75085F6"/>
    <w:lvl w:ilvl="0" w:tplc="0B8EA5E6">
      <w:start w:val="1"/>
      <w:numFmt w:val="decimal"/>
      <w:lvlText w:val="%1."/>
      <w:lvlJc w:val="left"/>
      <w:pPr>
        <w:ind w:left="783" w:hanging="360"/>
      </w:pPr>
      <w:rPr>
        <w:rFonts w:hint="default"/>
      </w:rPr>
    </w:lvl>
    <w:lvl w:ilvl="1" w:tplc="04090019" w:tentative="1">
      <w:start w:val="1"/>
      <w:numFmt w:val="lowerLetter"/>
      <w:lvlText w:val="%2)"/>
      <w:lvlJc w:val="left"/>
      <w:pPr>
        <w:ind w:left="1263" w:hanging="420"/>
      </w:pPr>
    </w:lvl>
    <w:lvl w:ilvl="2" w:tplc="0409001B" w:tentative="1">
      <w:start w:val="1"/>
      <w:numFmt w:val="lowerRoman"/>
      <w:lvlText w:val="%3."/>
      <w:lvlJc w:val="right"/>
      <w:pPr>
        <w:ind w:left="1683" w:hanging="420"/>
      </w:pPr>
    </w:lvl>
    <w:lvl w:ilvl="3" w:tplc="0409000F" w:tentative="1">
      <w:start w:val="1"/>
      <w:numFmt w:val="decimal"/>
      <w:lvlText w:val="%4."/>
      <w:lvlJc w:val="left"/>
      <w:pPr>
        <w:ind w:left="2103" w:hanging="420"/>
      </w:pPr>
    </w:lvl>
    <w:lvl w:ilvl="4" w:tplc="04090019" w:tentative="1">
      <w:start w:val="1"/>
      <w:numFmt w:val="lowerLetter"/>
      <w:lvlText w:val="%5)"/>
      <w:lvlJc w:val="left"/>
      <w:pPr>
        <w:ind w:left="2523" w:hanging="420"/>
      </w:pPr>
    </w:lvl>
    <w:lvl w:ilvl="5" w:tplc="0409001B" w:tentative="1">
      <w:start w:val="1"/>
      <w:numFmt w:val="lowerRoman"/>
      <w:lvlText w:val="%6."/>
      <w:lvlJc w:val="right"/>
      <w:pPr>
        <w:ind w:left="2943" w:hanging="420"/>
      </w:pPr>
    </w:lvl>
    <w:lvl w:ilvl="6" w:tplc="0409000F" w:tentative="1">
      <w:start w:val="1"/>
      <w:numFmt w:val="decimal"/>
      <w:lvlText w:val="%7."/>
      <w:lvlJc w:val="left"/>
      <w:pPr>
        <w:ind w:left="3363" w:hanging="420"/>
      </w:pPr>
    </w:lvl>
    <w:lvl w:ilvl="7" w:tplc="04090019" w:tentative="1">
      <w:start w:val="1"/>
      <w:numFmt w:val="lowerLetter"/>
      <w:lvlText w:val="%8)"/>
      <w:lvlJc w:val="left"/>
      <w:pPr>
        <w:ind w:left="3783" w:hanging="420"/>
      </w:pPr>
    </w:lvl>
    <w:lvl w:ilvl="8" w:tplc="0409001B" w:tentative="1">
      <w:start w:val="1"/>
      <w:numFmt w:val="lowerRoman"/>
      <w:lvlText w:val="%9."/>
      <w:lvlJc w:val="right"/>
      <w:pPr>
        <w:ind w:left="4203" w:hanging="420"/>
      </w:pPr>
    </w:lvl>
  </w:abstractNum>
  <w:abstractNum w:abstractNumId="5" w15:restartNumberingAfterBreak="0">
    <w:nsid w:val="5CCD6F8F"/>
    <w:multiLevelType w:val="hybridMultilevel"/>
    <w:tmpl w:val="02EA4354"/>
    <w:lvl w:ilvl="0" w:tplc="35267CE4">
      <w:start w:val="1"/>
      <w:numFmt w:val="decimal"/>
      <w:lvlText w:val="%1、"/>
      <w:lvlJc w:val="left"/>
      <w:pPr>
        <w:ind w:left="1020" w:hanging="420"/>
      </w:pPr>
      <w:rPr>
        <w:rFonts w:ascii="仿宋" w:eastAsia="仿宋" w:hAnsi="仿宋" w:cstheme="minorBidi" w:hint="default"/>
        <w:b w:val="0"/>
        <w:color w:val="auto"/>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6" w15:restartNumberingAfterBreak="0">
    <w:nsid w:val="5DF25500"/>
    <w:multiLevelType w:val="hybridMultilevel"/>
    <w:tmpl w:val="55DC48D8"/>
    <w:lvl w:ilvl="0" w:tplc="0409000F">
      <w:start w:val="1"/>
      <w:numFmt w:val="decimal"/>
      <w:lvlText w:val="%1."/>
      <w:lvlJc w:val="left"/>
      <w:pPr>
        <w:ind w:left="1020" w:hanging="420"/>
      </w:p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15:restartNumberingAfterBreak="0">
    <w:nsid w:val="68387ABF"/>
    <w:multiLevelType w:val="hybridMultilevel"/>
    <w:tmpl w:val="7C52C0EC"/>
    <w:lvl w:ilvl="0" w:tplc="5736172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2"/>
  </w:num>
  <w:num w:numId="4">
    <w:abstractNumId w:val="6"/>
  </w:num>
  <w:num w:numId="5">
    <w:abstractNumId w:val="0"/>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88D"/>
    <w:rsid w:val="00000CC8"/>
    <w:rsid w:val="000016B6"/>
    <w:rsid w:val="00001E11"/>
    <w:rsid w:val="00004887"/>
    <w:rsid w:val="000112DD"/>
    <w:rsid w:val="000162B9"/>
    <w:rsid w:val="00027FD5"/>
    <w:rsid w:val="00036F22"/>
    <w:rsid w:val="00037092"/>
    <w:rsid w:val="000443F0"/>
    <w:rsid w:val="00044986"/>
    <w:rsid w:val="000509FC"/>
    <w:rsid w:val="00062D41"/>
    <w:rsid w:val="000704E4"/>
    <w:rsid w:val="00070FE2"/>
    <w:rsid w:val="000729F0"/>
    <w:rsid w:val="00083E78"/>
    <w:rsid w:val="00085FB3"/>
    <w:rsid w:val="00086DC8"/>
    <w:rsid w:val="00095BCB"/>
    <w:rsid w:val="00096532"/>
    <w:rsid w:val="0009744D"/>
    <w:rsid w:val="000A0737"/>
    <w:rsid w:val="000A2BDE"/>
    <w:rsid w:val="000A51EF"/>
    <w:rsid w:val="000A588C"/>
    <w:rsid w:val="000B3A69"/>
    <w:rsid w:val="000B427A"/>
    <w:rsid w:val="000B679F"/>
    <w:rsid w:val="000C23F4"/>
    <w:rsid w:val="000C6E90"/>
    <w:rsid w:val="000D3124"/>
    <w:rsid w:val="000D383D"/>
    <w:rsid w:val="000D7B85"/>
    <w:rsid w:val="000E00DB"/>
    <w:rsid w:val="000E2E33"/>
    <w:rsid w:val="000F0999"/>
    <w:rsid w:val="00113201"/>
    <w:rsid w:val="00115B9F"/>
    <w:rsid w:val="00117814"/>
    <w:rsid w:val="00121A6B"/>
    <w:rsid w:val="0012303A"/>
    <w:rsid w:val="00126FE7"/>
    <w:rsid w:val="00130994"/>
    <w:rsid w:val="00133311"/>
    <w:rsid w:val="0014373B"/>
    <w:rsid w:val="001568C4"/>
    <w:rsid w:val="00172FEF"/>
    <w:rsid w:val="00176075"/>
    <w:rsid w:val="00180D10"/>
    <w:rsid w:val="00182A81"/>
    <w:rsid w:val="00183C0F"/>
    <w:rsid w:val="00183DC3"/>
    <w:rsid w:val="001848D4"/>
    <w:rsid w:val="001A1C63"/>
    <w:rsid w:val="001A2E63"/>
    <w:rsid w:val="001C34B1"/>
    <w:rsid w:val="001C4500"/>
    <w:rsid w:val="001D6E2D"/>
    <w:rsid w:val="001E1488"/>
    <w:rsid w:val="001F0510"/>
    <w:rsid w:val="001F54E0"/>
    <w:rsid w:val="00200F1A"/>
    <w:rsid w:val="00202EB1"/>
    <w:rsid w:val="00205A1C"/>
    <w:rsid w:val="00212A8C"/>
    <w:rsid w:val="00222889"/>
    <w:rsid w:val="00224C9E"/>
    <w:rsid w:val="0023061C"/>
    <w:rsid w:val="002313E7"/>
    <w:rsid w:val="00235F1D"/>
    <w:rsid w:val="00236656"/>
    <w:rsid w:val="00241C21"/>
    <w:rsid w:val="0024714A"/>
    <w:rsid w:val="00257D72"/>
    <w:rsid w:val="0026113B"/>
    <w:rsid w:val="0027105D"/>
    <w:rsid w:val="00272D3A"/>
    <w:rsid w:val="00274813"/>
    <w:rsid w:val="00280325"/>
    <w:rsid w:val="00282270"/>
    <w:rsid w:val="002A3FD3"/>
    <w:rsid w:val="002A60DC"/>
    <w:rsid w:val="002A620F"/>
    <w:rsid w:val="002B1138"/>
    <w:rsid w:val="002B1C7B"/>
    <w:rsid w:val="002B3DFA"/>
    <w:rsid w:val="002B432A"/>
    <w:rsid w:val="002B444D"/>
    <w:rsid w:val="002B44BE"/>
    <w:rsid w:val="002B48BD"/>
    <w:rsid w:val="002C1ADE"/>
    <w:rsid w:val="002D0E30"/>
    <w:rsid w:val="002E1754"/>
    <w:rsid w:val="002E426A"/>
    <w:rsid w:val="002E476B"/>
    <w:rsid w:val="002F0AF9"/>
    <w:rsid w:val="002F33E1"/>
    <w:rsid w:val="002F65D7"/>
    <w:rsid w:val="00303B78"/>
    <w:rsid w:val="00306C11"/>
    <w:rsid w:val="00307163"/>
    <w:rsid w:val="00315D39"/>
    <w:rsid w:val="00316D2D"/>
    <w:rsid w:val="00330B3E"/>
    <w:rsid w:val="0034226D"/>
    <w:rsid w:val="003444F1"/>
    <w:rsid w:val="00353235"/>
    <w:rsid w:val="003541B9"/>
    <w:rsid w:val="0035642A"/>
    <w:rsid w:val="00357D30"/>
    <w:rsid w:val="00376EE0"/>
    <w:rsid w:val="00383EC5"/>
    <w:rsid w:val="00393A97"/>
    <w:rsid w:val="003941E5"/>
    <w:rsid w:val="00396B42"/>
    <w:rsid w:val="00397F3B"/>
    <w:rsid w:val="003A6E5B"/>
    <w:rsid w:val="003B03B1"/>
    <w:rsid w:val="003B0721"/>
    <w:rsid w:val="003B0A38"/>
    <w:rsid w:val="003B6254"/>
    <w:rsid w:val="003B7979"/>
    <w:rsid w:val="003C11F6"/>
    <w:rsid w:val="003C41BA"/>
    <w:rsid w:val="003C686D"/>
    <w:rsid w:val="003C6B82"/>
    <w:rsid w:val="003D5C4B"/>
    <w:rsid w:val="003D6FB8"/>
    <w:rsid w:val="003E7273"/>
    <w:rsid w:val="003F0AC6"/>
    <w:rsid w:val="003F4DAC"/>
    <w:rsid w:val="003F6274"/>
    <w:rsid w:val="004034EF"/>
    <w:rsid w:val="0041265B"/>
    <w:rsid w:val="004148F4"/>
    <w:rsid w:val="00423E06"/>
    <w:rsid w:val="00436797"/>
    <w:rsid w:val="00442C31"/>
    <w:rsid w:val="0045104D"/>
    <w:rsid w:val="004510DA"/>
    <w:rsid w:val="00452887"/>
    <w:rsid w:val="0046474C"/>
    <w:rsid w:val="00471B43"/>
    <w:rsid w:val="0047243E"/>
    <w:rsid w:val="004814EF"/>
    <w:rsid w:val="00481E96"/>
    <w:rsid w:val="0048262C"/>
    <w:rsid w:val="00485A18"/>
    <w:rsid w:val="004864D7"/>
    <w:rsid w:val="00491804"/>
    <w:rsid w:val="00497697"/>
    <w:rsid w:val="004A549F"/>
    <w:rsid w:val="004B6EB6"/>
    <w:rsid w:val="004C37A6"/>
    <w:rsid w:val="004C6897"/>
    <w:rsid w:val="004E1AF2"/>
    <w:rsid w:val="004F77C5"/>
    <w:rsid w:val="005051F2"/>
    <w:rsid w:val="00525D9A"/>
    <w:rsid w:val="0052664A"/>
    <w:rsid w:val="005272AC"/>
    <w:rsid w:val="0052796B"/>
    <w:rsid w:val="00530A8D"/>
    <w:rsid w:val="00531E5C"/>
    <w:rsid w:val="005345CC"/>
    <w:rsid w:val="005350BA"/>
    <w:rsid w:val="0053783A"/>
    <w:rsid w:val="00551BF9"/>
    <w:rsid w:val="00554379"/>
    <w:rsid w:val="00555767"/>
    <w:rsid w:val="00557003"/>
    <w:rsid w:val="00565B2C"/>
    <w:rsid w:val="00565BFD"/>
    <w:rsid w:val="00567753"/>
    <w:rsid w:val="005722D6"/>
    <w:rsid w:val="00574743"/>
    <w:rsid w:val="00586AA5"/>
    <w:rsid w:val="00592C5C"/>
    <w:rsid w:val="00593909"/>
    <w:rsid w:val="00595CBC"/>
    <w:rsid w:val="005A3E91"/>
    <w:rsid w:val="005B0883"/>
    <w:rsid w:val="005B3F21"/>
    <w:rsid w:val="005B4153"/>
    <w:rsid w:val="005B5F0E"/>
    <w:rsid w:val="005C19BC"/>
    <w:rsid w:val="005C31D6"/>
    <w:rsid w:val="005C37DB"/>
    <w:rsid w:val="005C48A2"/>
    <w:rsid w:val="005C6732"/>
    <w:rsid w:val="005D114A"/>
    <w:rsid w:val="005D4940"/>
    <w:rsid w:val="005D613A"/>
    <w:rsid w:val="005D6472"/>
    <w:rsid w:val="005D7045"/>
    <w:rsid w:val="005E5C2D"/>
    <w:rsid w:val="005E6F9A"/>
    <w:rsid w:val="005F741E"/>
    <w:rsid w:val="0060331C"/>
    <w:rsid w:val="0060724A"/>
    <w:rsid w:val="006076A0"/>
    <w:rsid w:val="00612483"/>
    <w:rsid w:val="00617922"/>
    <w:rsid w:val="00626570"/>
    <w:rsid w:val="00630F72"/>
    <w:rsid w:val="00632F27"/>
    <w:rsid w:val="00642618"/>
    <w:rsid w:val="00671E91"/>
    <w:rsid w:val="00675C3F"/>
    <w:rsid w:val="00681AFC"/>
    <w:rsid w:val="00681EA9"/>
    <w:rsid w:val="00683FF5"/>
    <w:rsid w:val="00691559"/>
    <w:rsid w:val="00691EB3"/>
    <w:rsid w:val="006A03E0"/>
    <w:rsid w:val="006A6CFE"/>
    <w:rsid w:val="006B49F3"/>
    <w:rsid w:val="006B707E"/>
    <w:rsid w:val="006C0672"/>
    <w:rsid w:val="006C2CAB"/>
    <w:rsid w:val="006D7898"/>
    <w:rsid w:val="006E417E"/>
    <w:rsid w:val="006F1F59"/>
    <w:rsid w:val="006F77E0"/>
    <w:rsid w:val="007052FA"/>
    <w:rsid w:val="007058DD"/>
    <w:rsid w:val="00712C13"/>
    <w:rsid w:val="00727D16"/>
    <w:rsid w:val="007370B1"/>
    <w:rsid w:val="0074069B"/>
    <w:rsid w:val="00741F98"/>
    <w:rsid w:val="00743611"/>
    <w:rsid w:val="00743ABF"/>
    <w:rsid w:val="0074728A"/>
    <w:rsid w:val="007539DD"/>
    <w:rsid w:val="00763C13"/>
    <w:rsid w:val="00764C52"/>
    <w:rsid w:val="00765334"/>
    <w:rsid w:val="00781CBF"/>
    <w:rsid w:val="00782FA0"/>
    <w:rsid w:val="0078420C"/>
    <w:rsid w:val="00785A72"/>
    <w:rsid w:val="00790515"/>
    <w:rsid w:val="0079433A"/>
    <w:rsid w:val="0079798D"/>
    <w:rsid w:val="007B7966"/>
    <w:rsid w:val="007C0B5B"/>
    <w:rsid w:val="007C274E"/>
    <w:rsid w:val="007C32A8"/>
    <w:rsid w:val="007D07FA"/>
    <w:rsid w:val="007D6898"/>
    <w:rsid w:val="007D7469"/>
    <w:rsid w:val="007E6A9D"/>
    <w:rsid w:val="007F44F2"/>
    <w:rsid w:val="007F595C"/>
    <w:rsid w:val="00814987"/>
    <w:rsid w:val="00824C33"/>
    <w:rsid w:val="008266C9"/>
    <w:rsid w:val="00827CCF"/>
    <w:rsid w:val="00840C33"/>
    <w:rsid w:val="00841377"/>
    <w:rsid w:val="008422EF"/>
    <w:rsid w:val="00851891"/>
    <w:rsid w:val="0085608B"/>
    <w:rsid w:val="0085779E"/>
    <w:rsid w:val="00864FA6"/>
    <w:rsid w:val="00870877"/>
    <w:rsid w:val="008730B4"/>
    <w:rsid w:val="00882D9A"/>
    <w:rsid w:val="008937A8"/>
    <w:rsid w:val="008A0FFC"/>
    <w:rsid w:val="008A42A4"/>
    <w:rsid w:val="008A4C16"/>
    <w:rsid w:val="008B0698"/>
    <w:rsid w:val="008B218C"/>
    <w:rsid w:val="008B6CF1"/>
    <w:rsid w:val="008C07F5"/>
    <w:rsid w:val="009030F0"/>
    <w:rsid w:val="00905AD0"/>
    <w:rsid w:val="00911BC8"/>
    <w:rsid w:val="00917B7B"/>
    <w:rsid w:val="00920A11"/>
    <w:rsid w:val="00935493"/>
    <w:rsid w:val="0095444C"/>
    <w:rsid w:val="009611BB"/>
    <w:rsid w:val="0097539F"/>
    <w:rsid w:val="00980CC3"/>
    <w:rsid w:val="00980D4B"/>
    <w:rsid w:val="00984085"/>
    <w:rsid w:val="009843AA"/>
    <w:rsid w:val="00984D31"/>
    <w:rsid w:val="009900B7"/>
    <w:rsid w:val="009A1A77"/>
    <w:rsid w:val="009A47E0"/>
    <w:rsid w:val="009B1F52"/>
    <w:rsid w:val="009B1FBA"/>
    <w:rsid w:val="009B654C"/>
    <w:rsid w:val="009C2DE4"/>
    <w:rsid w:val="009E3DC8"/>
    <w:rsid w:val="009E645E"/>
    <w:rsid w:val="009F2E7F"/>
    <w:rsid w:val="009F2EDD"/>
    <w:rsid w:val="009F4D3C"/>
    <w:rsid w:val="00A00E3F"/>
    <w:rsid w:val="00A07866"/>
    <w:rsid w:val="00A112D1"/>
    <w:rsid w:val="00A147C8"/>
    <w:rsid w:val="00A15C3E"/>
    <w:rsid w:val="00A20D6C"/>
    <w:rsid w:val="00A20FD4"/>
    <w:rsid w:val="00A26A49"/>
    <w:rsid w:val="00A3038A"/>
    <w:rsid w:val="00A311A6"/>
    <w:rsid w:val="00A33624"/>
    <w:rsid w:val="00A341E4"/>
    <w:rsid w:val="00A3458D"/>
    <w:rsid w:val="00A359B0"/>
    <w:rsid w:val="00A4466E"/>
    <w:rsid w:val="00A5188D"/>
    <w:rsid w:val="00A55F23"/>
    <w:rsid w:val="00A60F85"/>
    <w:rsid w:val="00A67913"/>
    <w:rsid w:val="00A747B2"/>
    <w:rsid w:val="00A76B78"/>
    <w:rsid w:val="00A7781B"/>
    <w:rsid w:val="00A84921"/>
    <w:rsid w:val="00A86E9E"/>
    <w:rsid w:val="00A96EC5"/>
    <w:rsid w:val="00A97229"/>
    <w:rsid w:val="00A97471"/>
    <w:rsid w:val="00AA6F5D"/>
    <w:rsid w:val="00AA7F70"/>
    <w:rsid w:val="00AB5866"/>
    <w:rsid w:val="00AB68F5"/>
    <w:rsid w:val="00AC1DC2"/>
    <w:rsid w:val="00AC2990"/>
    <w:rsid w:val="00AD411C"/>
    <w:rsid w:val="00AD4740"/>
    <w:rsid w:val="00AE4291"/>
    <w:rsid w:val="00AE4B4E"/>
    <w:rsid w:val="00AF0F6F"/>
    <w:rsid w:val="00AF12EB"/>
    <w:rsid w:val="00AF2C99"/>
    <w:rsid w:val="00B02AC1"/>
    <w:rsid w:val="00B1097F"/>
    <w:rsid w:val="00B312C8"/>
    <w:rsid w:val="00B32D22"/>
    <w:rsid w:val="00B40975"/>
    <w:rsid w:val="00B41C57"/>
    <w:rsid w:val="00B43F83"/>
    <w:rsid w:val="00B47B89"/>
    <w:rsid w:val="00B53673"/>
    <w:rsid w:val="00B55C85"/>
    <w:rsid w:val="00B6036C"/>
    <w:rsid w:val="00B74D54"/>
    <w:rsid w:val="00B770AB"/>
    <w:rsid w:val="00B82E6D"/>
    <w:rsid w:val="00B83D65"/>
    <w:rsid w:val="00B86BDA"/>
    <w:rsid w:val="00B927EA"/>
    <w:rsid w:val="00BA1C9F"/>
    <w:rsid w:val="00BA2093"/>
    <w:rsid w:val="00BA4FC3"/>
    <w:rsid w:val="00BA5F53"/>
    <w:rsid w:val="00BA77CE"/>
    <w:rsid w:val="00BB34F6"/>
    <w:rsid w:val="00BC1C04"/>
    <w:rsid w:val="00BC2964"/>
    <w:rsid w:val="00BC44CE"/>
    <w:rsid w:val="00BD08F9"/>
    <w:rsid w:val="00BD33F5"/>
    <w:rsid w:val="00BD6B21"/>
    <w:rsid w:val="00BE2E76"/>
    <w:rsid w:val="00BE3B92"/>
    <w:rsid w:val="00BF32DC"/>
    <w:rsid w:val="00C010B3"/>
    <w:rsid w:val="00C119E9"/>
    <w:rsid w:val="00C13504"/>
    <w:rsid w:val="00C23412"/>
    <w:rsid w:val="00C23C0B"/>
    <w:rsid w:val="00C310B8"/>
    <w:rsid w:val="00C33C7E"/>
    <w:rsid w:val="00C346D4"/>
    <w:rsid w:val="00C34EBF"/>
    <w:rsid w:val="00C36A9B"/>
    <w:rsid w:val="00C3740D"/>
    <w:rsid w:val="00C401E4"/>
    <w:rsid w:val="00C44E74"/>
    <w:rsid w:val="00C502AC"/>
    <w:rsid w:val="00C55342"/>
    <w:rsid w:val="00C61454"/>
    <w:rsid w:val="00C67D56"/>
    <w:rsid w:val="00C70D7B"/>
    <w:rsid w:val="00C7536B"/>
    <w:rsid w:val="00C82782"/>
    <w:rsid w:val="00C91B10"/>
    <w:rsid w:val="00C94AC8"/>
    <w:rsid w:val="00C95F82"/>
    <w:rsid w:val="00CA2F98"/>
    <w:rsid w:val="00CB0FA1"/>
    <w:rsid w:val="00CB74CB"/>
    <w:rsid w:val="00CC0DA0"/>
    <w:rsid w:val="00CC5296"/>
    <w:rsid w:val="00CC7608"/>
    <w:rsid w:val="00CD2791"/>
    <w:rsid w:val="00CD5A2B"/>
    <w:rsid w:val="00CE213C"/>
    <w:rsid w:val="00CF06A3"/>
    <w:rsid w:val="00CF4B72"/>
    <w:rsid w:val="00CF6746"/>
    <w:rsid w:val="00D00706"/>
    <w:rsid w:val="00D01D68"/>
    <w:rsid w:val="00D03364"/>
    <w:rsid w:val="00D045A3"/>
    <w:rsid w:val="00D1595B"/>
    <w:rsid w:val="00D159C8"/>
    <w:rsid w:val="00D35319"/>
    <w:rsid w:val="00D45055"/>
    <w:rsid w:val="00D4733A"/>
    <w:rsid w:val="00D52685"/>
    <w:rsid w:val="00D64016"/>
    <w:rsid w:val="00D668CE"/>
    <w:rsid w:val="00D73E09"/>
    <w:rsid w:val="00D75ADB"/>
    <w:rsid w:val="00D770A6"/>
    <w:rsid w:val="00D8217E"/>
    <w:rsid w:val="00D82ACB"/>
    <w:rsid w:val="00D84E83"/>
    <w:rsid w:val="00D864AF"/>
    <w:rsid w:val="00D94144"/>
    <w:rsid w:val="00DB0A84"/>
    <w:rsid w:val="00DB6FFB"/>
    <w:rsid w:val="00DC1266"/>
    <w:rsid w:val="00DC3AF2"/>
    <w:rsid w:val="00DC54BF"/>
    <w:rsid w:val="00DD40DD"/>
    <w:rsid w:val="00DD44E3"/>
    <w:rsid w:val="00DD7F5D"/>
    <w:rsid w:val="00DE1D0B"/>
    <w:rsid w:val="00DE229C"/>
    <w:rsid w:val="00DE715B"/>
    <w:rsid w:val="00DF4F3D"/>
    <w:rsid w:val="00DF6AD4"/>
    <w:rsid w:val="00E026BE"/>
    <w:rsid w:val="00E031B4"/>
    <w:rsid w:val="00E060CB"/>
    <w:rsid w:val="00E06189"/>
    <w:rsid w:val="00E0696F"/>
    <w:rsid w:val="00E11036"/>
    <w:rsid w:val="00E1417F"/>
    <w:rsid w:val="00E232A3"/>
    <w:rsid w:val="00E30215"/>
    <w:rsid w:val="00E45543"/>
    <w:rsid w:val="00E4662E"/>
    <w:rsid w:val="00E5166E"/>
    <w:rsid w:val="00E54E6F"/>
    <w:rsid w:val="00E563C9"/>
    <w:rsid w:val="00E600CB"/>
    <w:rsid w:val="00E668BC"/>
    <w:rsid w:val="00E67489"/>
    <w:rsid w:val="00E70501"/>
    <w:rsid w:val="00E70656"/>
    <w:rsid w:val="00E71421"/>
    <w:rsid w:val="00E73F71"/>
    <w:rsid w:val="00E75E86"/>
    <w:rsid w:val="00E77371"/>
    <w:rsid w:val="00E809BD"/>
    <w:rsid w:val="00E83B55"/>
    <w:rsid w:val="00E92815"/>
    <w:rsid w:val="00EA02C4"/>
    <w:rsid w:val="00EA6722"/>
    <w:rsid w:val="00EB0B92"/>
    <w:rsid w:val="00EB220D"/>
    <w:rsid w:val="00EB2269"/>
    <w:rsid w:val="00EB4B80"/>
    <w:rsid w:val="00EB4C89"/>
    <w:rsid w:val="00EC139C"/>
    <w:rsid w:val="00EC3564"/>
    <w:rsid w:val="00ED2D2A"/>
    <w:rsid w:val="00ED5FF3"/>
    <w:rsid w:val="00EE2450"/>
    <w:rsid w:val="00EF2295"/>
    <w:rsid w:val="00EF56D0"/>
    <w:rsid w:val="00EF7A1D"/>
    <w:rsid w:val="00F01B7D"/>
    <w:rsid w:val="00F01C71"/>
    <w:rsid w:val="00F1235D"/>
    <w:rsid w:val="00F14645"/>
    <w:rsid w:val="00F150E7"/>
    <w:rsid w:val="00F163AF"/>
    <w:rsid w:val="00F16ADC"/>
    <w:rsid w:val="00F32634"/>
    <w:rsid w:val="00F34596"/>
    <w:rsid w:val="00F45033"/>
    <w:rsid w:val="00F45A1B"/>
    <w:rsid w:val="00F559A0"/>
    <w:rsid w:val="00F637A1"/>
    <w:rsid w:val="00F6643E"/>
    <w:rsid w:val="00F751A6"/>
    <w:rsid w:val="00F84E50"/>
    <w:rsid w:val="00F909BA"/>
    <w:rsid w:val="00F90C9F"/>
    <w:rsid w:val="00F9677E"/>
    <w:rsid w:val="00F96E3E"/>
    <w:rsid w:val="00F96E85"/>
    <w:rsid w:val="00FA3757"/>
    <w:rsid w:val="00FA7DB0"/>
    <w:rsid w:val="00FC5720"/>
    <w:rsid w:val="00FD4408"/>
    <w:rsid w:val="00FD498B"/>
    <w:rsid w:val="00FE233E"/>
    <w:rsid w:val="00FF3320"/>
    <w:rsid w:val="00FF6397"/>
    <w:rsid w:val="00FF6C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3BEC6E"/>
  <w15:chartTrackingRefBased/>
  <w15:docId w15:val="{A4D45C0F-1E2D-4D15-A39A-1237875A5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11BC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11BC8"/>
    <w:rPr>
      <w:b/>
      <w:bCs/>
      <w:kern w:val="44"/>
      <w:sz w:val="44"/>
      <w:szCs w:val="44"/>
    </w:rPr>
  </w:style>
  <w:style w:type="table" w:styleId="a3">
    <w:name w:val="Table Grid"/>
    <w:basedOn w:val="a1"/>
    <w:uiPriority w:val="39"/>
    <w:rsid w:val="00A51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A518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4">
    <w:name w:val="报告标题"/>
    <w:basedOn w:val="a"/>
    <w:link w:val="a5"/>
    <w:qFormat/>
    <w:rsid w:val="00782FA0"/>
    <w:pPr>
      <w:spacing w:afterLines="50" w:after="156" w:line="300" w:lineRule="auto"/>
      <w:jc w:val="center"/>
    </w:pPr>
    <w:rPr>
      <w:rFonts w:ascii="微软雅黑" w:eastAsia="微软雅黑" w:hAnsi="微软雅黑"/>
      <w:sz w:val="56"/>
      <w:szCs w:val="44"/>
    </w:rPr>
  </w:style>
  <w:style w:type="character" w:customStyle="1" w:styleId="a5">
    <w:name w:val="报告标题 字符"/>
    <w:basedOn w:val="a0"/>
    <w:link w:val="a4"/>
    <w:rsid w:val="00782FA0"/>
    <w:rPr>
      <w:rFonts w:ascii="微软雅黑" w:eastAsia="微软雅黑" w:hAnsi="微软雅黑"/>
      <w:sz w:val="56"/>
      <w:szCs w:val="44"/>
    </w:rPr>
  </w:style>
  <w:style w:type="paragraph" w:customStyle="1" w:styleId="a6">
    <w:name w:val="一级标题"/>
    <w:basedOn w:val="a"/>
    <w:link w:val="Char"/>
    <w:qFormat/>
    <w:rsid w:val="00EA6722"/>
    <w:pPr>
      <w:spacing w:beforeLines="200" w:before="200" w:afterLines="100" w:after="100" w:line="300" w:lineRule="auto"/>
      <w:outlineLvl w:val="0"/>
    </w:pPr>
    <w:rPr>
      <w:rFonts w:ascii="仿宋" w:eastAsia="仿宋" w:hAnsi="仿宋"/>
      <w:b/>
      <w:sz w:val="32"/>
      <w:szCs w:val="32"/>
    </w:rPr>
  </w:style>
  <w:style w:type="character" w:customStyle="1" w:styleId="Char">
    <w:name w:val="一级标题 Char"/>
    <w:basedOn w:val="a0"/>
    <w:link w:val="a6"/>
    <w:rsid w:val="00EA6722"/>
    <w:rPr>
      <w:rFonts w:ascii="仿宋" w:eastAsia="仿宋" w:hAnsi="仿宋"/>
      <w:b/>
      <w:sz w:val="32"/>
      <w:szCs w:val="32"/>
    </w:rPr>
  </w:style>
  <w:style w:type="paragraph" w:customStyle="1" w:styleId="a7">
    <w:name w:val="一 类表体"/>
    <w:basedOn w:val="a6"/>
    <w:next w:val="a6"/>
    <w:link w:val="a8"/>
    <w:qFormat/>
    <w:rsid w:val="00004887"/>
    <w:pPr>
      <w:spacing w:beforeLines="100" w:before="100" w:afterLines="50" w:after="50" w:line="360" w:lineRule="auto"/>
      <w:ind w:leftChars="50" w:left="50" w:rightChars="50" w:right="50"/>
      <w:outlineLvl w:val="1"/>
    </w:pPr>
    <w:rPr>
      <w:rFonts w:eastAsia="微软雅黑"/>
      <w:sz w:val="36"/>
      <w:szCs w:val="28"/>
    </w:rPr>
  </w:style>
  <w:style w:type="character" w:customStyle="1" w:styleId="a8">
    <w:name w:val="一 类表体 字符"/>
    <w:basedOn w:val="a0"/>
    <w:link w:val="a7"/>
    <w:rsid w:val="00004887"/>
    <w:rPr>
      <w:rFonts w:ascii="仿宋" w:eastAsia="微软雅黑" w:hAnsi="仿宋"/>
      <w:b/>
      <w:sz w:val="36"/>
      <w:szCs w:val="28"/>
    </w:rPr>
  </w:style>
  <w:style w:type="paragraph" w:customStyle="1" w:styleId="a9">
    <w:name w:val="三级标题"/>
    <w:basedOn w:val="a"/>
    <w:link w:val="Char0"/>
    <w:qFormat/>
    <w:rsid w:val="00EA6722"/>
    <w:pPr>
      <w:spacing w:before="156" w:after="93" w:line="300" w:lineRule="auto"/>
      <w:ind w:firstLineChars="200" w:firstLine="200"/>
      <w:outlineLvl w:val="2"/>
    </w:pPr>
    <w:rPr>
      <w:rFonts w:ascii="仿宋" w:eastAsia="仿宋" w:hAnsi="仿宋"/>
      <w:b/>
      <w:sz w:val="28"/>
      <w:szCs w:val="28"/>
    </w:rPr>
  </w:style>
  <w:style w:type="character" w:customStyle="1" w:styleId="Char0">
    <w:name w:val="三级标题 Char"/>
    <w:basedOn w:val="a0"/>
    <w:link w:val="a9"/>
    <w:rsid w:val="00EA6722"/>
    <w:rPr>
      <w:rFonts w:ascii="仿宋" w:eastAsia="仿宋" w:hAnsi="仿宋"/>
      <w:b/>
      <w:sz w:val="28"/>
      <w:szCs w:val="28"/>
    </w:rPr>
  </w:style>
  <w:style w:type="paragraph" w:customStyle="1" w:styleId="aa">
    <w:name w:val="图标题"/>
    <w:basedOn w:val="a"/>
    <w:link w:val="Char1"/>
    <w:qFormat/>
    <w:rsid w:val="00315D39"/>
    <w:pPr>
      <w:spacing w:afterLines="50" w:after="50" w:line="300" w:lineRule="auto"/>
      <w:jc w:val="center"/>
      <w:outlineLvl w:val="3"/>
    </w:pPr>
    <w:rPr>
      <w:rFonts w:ascii="仿宋" w:eastAsia="仿宋" w:hAnsi="仿宋"/>
      <w:b/>
      <w:sz w:val="24"/>
      <w:szCs w:val="28"/>
    </w:rPr>
  </w:style>
  <w:style w:type="character" w:customStyle="1" w:styleId="Char1">
    <w:name w:val="图标题 Char"/>
    <w:basedOn w:val="a0"/>
    <w:link w:val="aa"/>
    <w:rsid w:val="00315D39"/>
    <w:rPr>
      <w:rFonts w:ascii="仿宋" w:eastAsia="仿宋" w:hAnsi="仿宋"/>
      <w:b/>
      <w:sz w:val="24"/>
      <w:szCs w:val="28"/>
    </w:rPr>
  </w:style>
  <w:style w:type="paragraph" w:styleId="ab">
    <w:name w:val="footnote text"/>
    <w:basedOn w:val="a"/>
    <w:link w:val="ac"/>
    <w:uiPriority w:val="99"/>
    <w:semiHidden/>
    <w:unhideWhenUsed/>
    <w:rsid w:val="00315D39"/>
    <w:pPr>
      <w:snapToGrid w:val="0"/>
      <w:jc w:val="left"/>
    </w:pPr>
    <w:rPr>
      <w:sz w:val="18"/>
      <w:szCs w:val="18"/>
    </w:rPr>
  </w:style>
  <w:style w:type="character" w:customStyle="1" w:styleId="ac">
    <w:name w:val="脚注文本 字符"/>
    <w:basedOn w:val="a0"/>
    <w:link w:val="ab"/>
    <w:uiPriority w:val="99"/>
    <w:semiHidden/>
    <w:rsid w:val="00315D39"/>
    <w:rPr>
      <w:sz w:val="18"/>
      <w:szCs w:val="18"/>
    </w:rPr>
  </w:style>
  <w:style w:type="character" w:styleId="ad">
    <w:name w:val="footnote reference"/>
    <w:basedOn w:val="a0"/>
    <w:uiPriority w:val="99"/>
    <w:semiHidden/>
    <w:unhideWhenUsed/>
    <w:rsid w:val="00315D39"/>
    <w:rPr>
      <w:vertAlign w:val="superscript"/>
    </w:rPr>
  </w:style>
  <w:style w:type="paragraph" w:customStyle="1" w:styleId="ae">
    <w:name w:val="表标题"/>
    <w:basedOn w:val="a"/>
    <w:link w:val="Char2"/>
    <w:qFormat/>
    <w:rsid w:val="00315D39"/>
    <w:pPr>
      <w:spacing w:beforeLines="50" w:before="50" w:line="300" w:lineRule="auto"/>
      <w:jc w:val="center"/>
      <w:outlineLvl w:val="3"/>
    </w:pPr>
    <w:rPr>
      <w:rFonts w:ascii="仿宋" w:eastAsia="仿宋" w:hAnsi="仿宋"/>
      <w:b/>
      <w:sz w:val="24"/>
      <w:szCs w:val="28"/>
    </w:rPr>
  </w:style>
  <w:style w:type="character" w:customStyle="1" w:styleId="Char2">
    <w:name w:val="表标题 Char"/>
    <w:basedOn w:val="a0"/>
    <w:link w:val="ae"/>
    <w:rsid w:val="00315D39"/>
    <w:rPr>
      <w:rFonts w:ascii="仿宋" w:eastAsia="仿宋" w:hAnsi="仿宋"/>
      <w:b/>
      <w:sz w:val="24"/>
      <w:szCs w:val="28"/>
    </w:rPr>
  </w:style>
  <w:style w:type="paragraph" w:customStyle="1" w:styleId="af">
    <w:name w:val="来源"/>
    <w:basedOn w:val="a"/>
    <w:link w:val="Char3"/>
    <w:qFormat/>
    <w:rsid w:val="00F150E7"/>
    <w:pPr>
      <w:spacing w:afterLines="50" w:after="50" w:line="288" w:lineRule="auto"/>
      <w:ind w:leftChars="135" w:left="135" w:firstLineChars="202" w:firstLine="202"/>
    </w:pPr>
    <w:rPr>
      <w:rFonts w:ascii="仿宋" w:eastAsia="楷体" w:hAnsi="仿宋"/>
      <w:szCs w:val="28"/>
    </w:rPr>
  </w:style>
  <w:style w:type="character" w:customStyle="1" w:styleId="Char3">
    <w:name w:val="来源 Char"/>
    <w:basedOn w:val="a0"/>
    <w:link w:val="af"/>
    <w:rsid w:val="00F150E7"/>
    <w:rPr>
      <w:rFonts w:ascii="仿宋" w:eastAsia="楷体" w:hAnsi="仿宋"/>
      <w:szCs w:val="28"/>
    </w:rPr>
  </w:style>
  <w:style w:type="paragraph" w:customStyle="1" w:styleId="af0">
    <w:name w:val="报告正文"/>
    <w:basedOn w:val="a"/>
    <w:link w:val="Char4"/>
    <w:qFormat/>
    <w:rsid w:val="00D82ACB"/>
    <w:pPr>
      <w:spacing w:beforeLines="50" w:before="50" w:afterLines="50" w:after="50" w:line="360" w:lineRule="auto"/>
      <w:ind w:firstLineChars="200" w:firstLine="200"/>
    </w:pPr>
    <w:rPr>
      <w:rFonts w:ascii="仿宋" w:eastAsia="仿宋" w:hAnsi="仿宋"/>
      <w:sz w:val="30"/>
      <w:szCs w:val="28"/>
    </w:rPr>
  </w:style>
  <w:style w:type="character" w:customStyle="1" w:styleId="Char4">
    <w:name w:val="报告正文 Char"/>
    <w:basedOn w:val="a0"/>
    <w:link w:val="af0"/>
    <w:rsid w:val="00D82ACB"/>
    <w:rPr>
      <w:rFonts w:ascii="仿宋" w:eastAsia="仿宋" w:hAnsi="仿宋"/>
      <w:sz w:val="30"/>
      <w:szCs w:val="28"/>
    </w:rPr>
  </w:style>
  <w:style w:type="paragraph" w:customStyle="1" w:styleId="af1">
    <w:name w:val="图"/>
    <w:basedOn w:val="af0"/>
    <w:link w:val="Char5"/>
    <w:qFormat/>
    <w:rsid w:val="00C502AC"/>
    <w:pPr>
      <w:ind w:firstLineChars="0" w:firstLine="0"/>
      <w:jc w:val="center"/>
    </w:pPr>
    <w:rPr>
      <w:noProof/>
    </w:rPr>
  </w:style>
  <w:style w:type="character" w:customStyle="1" w:styleId="Char5">
    <w:name w:val="图 Char"/>
    <w:basedOn w:val="Char4"/>
    <w:link w:val="af1"/>
    <w:rsid w:val="00C502AC"/>
    <w:rPr>
      <w:rFonts w:ascii="仿宋" w:eastAsia="仿宋" w:hAnsi="仿宋"/>
      <w:noProof/>
      <w:sz w:val="28"/>
      <w:szCs w:val="28"/>
    </w:rPr>
  </w:style>
  <w:style w:type="paragraph" w:styleId="af2">
    <w:name w:val="header"/>
    <w:basedOn w:val="a"/>
    <w:link w:val="af3"/>
    <w:uiPriority w:val="99"/>
    <w:unhideWhenUsed/>
    <w:rsid w:val="00911BC8"/>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af2"/>
    <w:uiPriority w:val="99"/>
    <w:rsid w:val="00911BC8"/>
    <w:rPr>
      <w:sz w:val="18"/>
      <w:szCs w:val="18"/>
    </w:rPr>
  </w:style>
  <w:style w:type="paragraph" w:styleId="af4">
    <w:name w:val="footer"/>
    <w:basedOn w:val="a"/>
    <w:link w:val="af5"/>
    <w:uiPriority w:val="99"/>
    <w:unhideWhenUsed/>
    <w:rsid w:val="00911BC8"/>
    <w:pPr>
      <w:tabs>
        <w:tab w:val="center" w:pos="4153"/>
        <w:tab w:val="right" w:pos="8306"/>
      </w:tabs>
      <w:snapToGrid w:val="0"/>
      <w:jc w:val="left"/>
    </w:pPr>
    <w:rPr>
      <w:sz w:val="18"/>
      <w:szCs w:val="18"/>
    </w:rPr>
  </w:style>
  <w:style w:type="character" w:customStyle="1" w:styleId="af5">
    <w:name w:val="页脚 字符"/>
    <w:basedOn w:val="a0"/>
    <w:link w:val="af4"/>
    <w:uiPriority w:val="99"/>
    <w:rsid w:val="00911BC8"/>
    <w:rPr>
      <w:sz w:val="18"/>
      <w:szCs w:val="18"/>
    </w:rPr>
  </w:style>
  <w:style w:type="paragraph" w:styleId="TOC">
    <w:name w:val="TOC Heading"/>
    <w:basedOn w:val="1"/>
    <w:next w:val="a"/>
    <w:uiPriority w:val="39"/>
    <w:unhideWhenUsed/>
    <w:qFormat/>
    <w:rsid w:val="00911B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a"/>
    <w:next w:val="a"/>
    <w:autoRedefine/>
    <w:uiPriority w:val="39"/>
    <w:unhideWhenUsed/>
    <w:rsid w:val="00F96E3E"/>
    <w:pPr>
      <w:tabs>
        <w:tab w:val="right" w:leader="dot" w:pos="8296"/>
      </w:tabs>
    </w:pPr>
    <w:rPr>
      <w:rFonts w:ascii="仿宋" w:eastAsia="仿宋" w:hAnsi="仿宋"/>
      <w:b/>
      <w:noProof/>
      <w:sz w:val="28"/>
      <w:szCs w:val="28"/>
    </w:rPr>
  </w:style>
  <w:style w:type="paragraph" w:styleId="TOC2">
    <w:name w:val="toc 2"/>
    <w:basedOn w:val="a"/>
    <w:next w:val="a"/>
    <w:autoRedefine/>
    <w:uiPriority w:val="39"/>
    <w:unhideWhenUsed/>
    <w:rsid w:val="003C41BA"/>
    <w:pPr>
      <w:tabs>
        <w:tab w:val="right" w:leader="dot" w:pos="8296"/>
      </w:tabs>
      <w:spacing w:beforeLines="50" w:before="156" w:afterLines="50" w:after="156"/>
      <w:ind w:leftChars="200" w:left="420"/>
    </w:pPr>
  </w:style>
  <w:style w:type="paragraph" w:styleId="TOC3">
    <w:name w:val="toc 3"/>
    <w:basedOn w:val="a"/>
    <w:next w:val="a"/>
    <w:autoRedefine/>
    <w:uiPriority w:val="39"/>
    <w:unhideWhenUsed/>
    <w:rsid w:val="00911BC8"/>
    <w:pPr>
      <w:ind w:leftChars="400" w:left="840"/>
    </w:pPr>
  </w:style>
  <w:style w:type="character" w:styleId="af6">
    <w:name w:val="Hyperlink"/>
    <w:basedOn w:val="a0"/>
    <w:uiPriority w:val="99"/>
    <w:unhideWhenUsed/>
    <w:rsid w:val="00911BC8"/>
    <w:rPr>
      <w:color w:val="0563C1" w:themeColor="hyperlink"/>
      <w:u w:val="single"/>
    </w:rPr>
  </w:style>
  <w:style w:type="paragraph" w:styleId="TOC4">
    <w:name w:val="toc 4"/>
    <w:basedOn w:val="a"/>
    <w:next w:val="a"/>
    <w:autoRedefine/>
    <w:uiPriority w:val="39"/>
    <w:unhideWhenUsed/>
    <w:rsid w:val="00F96E3E"/>
    <w:pPr>
      <w:ind w:leftChars="600" w:left="1260"/>
    </w:pPr>
  </w:style>
  <w:style w:type="character" w:styleId="af7">
    <w:name w:val="annotation reference"/>
    <w:basedOn w:val="a0"/>
    <w:uiPriority w:val="99"/>
    <w:semiHidden/>
    <w:unhideWhenUsed/>
    <w:rsid w:val="00AD411C"/>
    <w:rPr>
      <w:sz w:val="21"/>
      <w:szCs w:val="21"/>
    </w:rPr>
  </w:style>
  <w:style w:type="paragraph" w:styleId="af8">
    <w:name w:val="annotation text"/>
    <w:basedOn w:val="a"/>
    <w:link w:val="af9"/>
    <w:uiPriority w:val="99"/>
    <w:semiHidden/>
    <w:unhideWhenUsed/>
    <w:rsid w:val="00AD411C"/>
    <w:pPr>
      <w:jc w:val="left"/>
    </w:pPr>
  </w:style>
  <w:style w:type="character" w:customStyle="1" w:styleId="af9">
    <w:name w:val="批注文字 字符"/>
    <w:basedOn w:val="a0"/>
    <w:link w:val="af8"/>
    <w:uiPriority w:val="99"/>
    <w:semiHidden/>
    <w:rsid w:val="00AD411C"/>
  </w:style>
  <w:style w:type="paragraph" w:styleId="afa">
    <w:name w:val="annotation subject"/>
    <w:basedOn w:val="af8"/>
    <w:next w:val="af8"/>
    <w:link w:val="afb"/>
    <w:uiPriority w:val="99"/>
    <w:semiHidden/>
    <w:unhideWhenUsed/>
    <w:rsid w:val="00AD411C"/>
    <w:rPr>
      <w:b/>
      <w:bCs/>
    </w:rPr>
  </w:style>
  <w:style w:type="character" w:customStyle="1" w:styleId="afb">
    <w:name w:val="批注主题 字符"/>
    <w:basedOn w:val="af9"/>
    <w:link w:val="afa"/>
    <w:uiPriority w:val="99"/>
    <w:semiHidden/>
    <w:rsid w:val="00AD411C"/>
    <w:rPr>
      <w:b/>
      <w:bCs/>
    </w:rPr>
  </w:style>
  <w:style w:type="paragraph" w:styleId="afc">
    <w:name w:val="Balloon Text"/>
    <w:basedOn w:val="a"/>
    <w:link w:val="afd"/>
    <w:uiPriority w:val="99"/>
    <w:semiHidden/>
    <w:unhideWhenUsed/>
    <w:rsid w:val="00AD411C"/>
    <w:rPr>
      <w:sz w:val="18"/>
      <w:szCs w:val="18"/>
    </w:rPr>
  </w:style>
  <w:style w:type="character" w:customStyle="1" w:styleId="afd">
    <w:name w:val="批注框文本 字符"/>
    <w:basedOn w:val="a0"/>
    <w:link w:val="afc"/>
    <w:uiPriority w:val="99"/>
    <w:semiHidden/>
    <w:rsid w:val="00AD411C"/>
    <w:rPr>
      <w:sz w:val="18"/>
      <w:szCs w:val="18"/>
    </w:rPr>
  </w:style>
  <w:style w:type="paragraph" w:styleId="afe">
    <w:name w:val="List Paragraph"/>
    <w:basedOn w:val="a"/>
    <w:uiPriority w:val="34"/>
    <w:qFormat/>
    <w:rsid w:val="00984085"/>
    <w:pPr>
      <w:ind w:firstLineChars="200" w:firstLine="420"/>
    </w:pPr>
  </w:style>
  <w:style w:type="paragraph" w:styleId="aff">
    <w:name w:val="No Spacing"/>
    <w:link w:val="aff0"/>
    <w:uiPriority w:val="1"/>
    <w:qFormat/>
    <w:rsid w:val="003D6FB8"/>
    <w:rPr>
      <w:kern w:val="0"/>
      <w:sz w:val="22"/>
    </w:rPr>
  </w:style>
  <w:style w:type="character" w:customStyle="1" w:styleId="aff0">
    <w:name w:val="无间隔 字符"/>
    <w:basedOn w:val="a0"/>
    <w:link w:val="aff"/>
    <w:uiPriority w:val="1"/>
    <w:rsid w:val="003D6FB8"/>
    <w:rPr>
      <w:kern w:val="0"/>
      <w:sz w:val="22"/>
    </w:rPr>
  </w:style>
  <w:style w:type="character" w:customStyle="1" w:styleId="tlid-translation">
    <w:name w:val="tlid-translation"/>
    <w:rsid w:val="00975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6387">
      <w:bodyDiv w:val="1"/>
      <w:marLeft w:val="0"/>
      <w:marRight w:val="0"/>
      <w:marTop w:val="0"/>
      <w:marBottom w:val="0"/>
      <w:divBdr>
        <w:top w:val="none" w:sz="0" w:space="0" w:color="auto"/>
        <w:left w:val="none" w:sz="0" w:space="0" w:color="auto"/>
        <w:bottom w:val="none" w:sz="0" w:space="0" w:color="auto"/>
        <w:right w:val="none" w:sz="0" w:space="0" w:color="auto"/>
      </w:divBdr>
    </w:div>
    <w:div w:id="61100975">
      <w:bodyDiv w:val="1"/>
      <w:marLeft w:val="0"/>
      <w:marRight w:val="0"/>
      <w:marTop w:val="0"/>
      <w:marBottom w:val="0"/>
      <w:divBdr>
        <w:top w:val="none" w:sz="0" w:space="0" w:color="auto"/>
        <w:left w:val="none" w:sz="0" w:space="0" w:color="auto"/>
        <w:bottom w:val="none" w:sz="0" w:space="0" w:color="auto"/>
        <w:right w:val="none" w:sz="0" w:space="0" w:color="auto"/>
      </w:divBdr>
    </w:div>
    <w:div w:id="321198612">
      <w:bodyDiv w:val="1"/>
      <w:marLeft w:val="0"/>
      <w:marRight w:val="0"/>
      <w:marTop w:val="0"/>
      <w:marBottom w:val="0"/>
      <w:divBdr>
        <w:top w:val="none" w:sz="0" w:space="0" w:color="auto"/>
        <w:left w:val="none" w:sz="0" w:space="0" w:color="auto"/>
        <w:bottom w:val="none" w:sz="0" w:space="0" w:color="auto"/>
        <w:right w:val="none" w:sz="0" w:space="0" w:color="auto"/>
      </w:divBdr>
    </w:div>
    <w:div w:id="411776558">
      <w:bodyDiv w:val="1"/>
      <w:marLeft w:val="0"/>
      <w:marRight w:val="0"/>
      <w:marTop w:val="0"/>
      <w:marBottom w:val="0"/>
      <w:divBdr>
        <w:top w:val="none" w:sz="0" w:space="0" w:color="auto"/>
        <w:left w:val="none" w:sz="0" w:space="0" w:color="auto"/>
        <w:bottom w:val="none" w:sz="0" w:space="0" w:color="auto"/>
        <w:right w:val="none" w:sz="0" w:space="0" w:color="auto"/>
      </w:divBdr>
    </w:div>
    <w:div w:id="559707223">
      <w:bodyDiv w:val="1"/>
      <w:marLeft w:val="0"/>
      <w:marRight w:val="0"/>
      <w:marTop w:val="0"/>
      <w:marBottom w:val="0"/>
      <w:divBdr>
        <w:top w:val="none" w:sz="0" w:space="0" w:color="auto"/>
        <w:left w:val="none" w:sz="0" w:space="0" w:color="auto"/>
        <w:bottom w:val="none" w:sz="0" w:space="0" w:color="auto"/>
        <w:right w:val="none" w:sz="0" w:space="0" w:color="auto"/>
      </w:divBdr>
    </w:div>
    <w:div w:id="714621604">
      <w:bodyDiv w:val="1"/>
      <w:marLeft w:val="0"/>
      <w:marRight w:val="0"/>
      <w:marTop w:val="0"/>
      <w:marBottom w:val="0"/>
      <w:divBdr>
        <w:top w:val="none" w:sz="0" w:space="0" w:color="auto"/>
        <w:left w:val="none" w:sz="0" w:space="0" w:color="auto"/>
        <w:bottom w:val="none" w:sz="0" w:space="0" w:color="auto"/>
        <w:right w:val="none" w:sz="0" w:space="0" w:color="auto"/>
      </w:divBdr>
    </w:div>
    <w:div w:id="800616745">
      <w:bodyDiv w:val="1"/>
      <w:marLeft w:val="0"/>
      <w:marRight w:val="0"/>
      <w:marTop w:val="0"/>
      <w:marBottom w:val="0"/>
      <w:divBdr>
        <w:top w:val="none" w:sz="0" w:space="0" w:color="auto"/>
        <w:left w:val="none" w:sz="0" w:space="0" w:color="auto"/>
        <w:bottom w:val="none" w:sz="0" w:space="0" w:color="auto"/>
        <w:right w:val="none" w:sz="0" w:space="0" w:color="auto"/>
      </w:divBdr>
    </w:div>
    <w:div w:id="837814988">
      <w:bodyDiv w:val="1"/>
      <w:marLeft w:val="0"/>
      <w:marRight w:val="0"/>
      <w:marTop w:val="0"/>
      <w:marBottom w:val="0"/>
      <w:divBdr>
        <w:top w:val="none" w:sz="0" w:space="0" w:color="auto"/>
        <w:left w:val="none" w:sz="0" w:space="0" w:color="auto"/>
        <w:bottom w:val="none" w:sz="0" w:space="0" w:color="auto"/>
        <w:right w:val="none" w:sz="0" w:space="0" w:color="auto"/>
      </w:divBdr>
    </w:div>
    <w:div w:id="869297669">
      <w:bodyDiv w:val="1"/>
      <w:marLeft w:val="0"/>
      <w:marRight w:val="0"/>
      <w:marTop w:val="0"/>
      <w:marBottom w:val="0"/>
      <w:divBdr>
        <w:top w:val="none" w:sz="0" w:space="0" w:color="auto"/>
        <w:left w:val="none" w:sz="0" w:space="0" w:color="auto"/>
        <w:bottom w:val="none" w:sz="0" w:space="0" w:color="auto"/>
        <w:right w:val="none" w:sz="0" w:space="0" w:color="auto"/>
      </w:divBdr>
    </w:div>
    <w:div w:id="1004823626">
      <w:bodyDiv w:val="1"/>
      <w:marLeft w:val="0"/>
      <w:marRight w:val="0"/>
      <w:marTop w:val="0"/>
      <w:marBottom w:val="0"/>
      <w:divBdr>
        <w:top w:val="none" w:sz="0" w:space="0" w:color="auto"/>
        <w:left w:val="none" w:sz="0" w:space="0" w:color="auto"/>
        <w:bottom w:val="none" w:sz="0" w:space="0" w:color="auto"/>
        <w:right w:val="none" w:sz="0" w:space="0" w:color="auto"/>
      </w:divBdr>
    </w:div>
    <w:div w:id="1014114704">
      <w:bodyDiv w:val="1"/>
      <w:marLeft w:val="0"/>
      <w:marRight w:val="0"/>
      <w:marTop w:val="0"/>
      <w:marBottom w:val="0"/>
      <w:divBdr>
        <w:top w:val="none" w:sz="0" w:space="0" w:color="auto"/>
        <w:left w:val="none" w:sz="0" w:space="0" w:color="auto"/>
        <w:bottom w:val="none" w:sz="0" w:space="0" w:color="auto"/>
        <w:right w:val="none" w:sz="0" w:space="0" w:color="auto"/>
      </w:divBdr>
    </w:div>
    <w:div w:id="1149246413">
      <w:bodyDiv w:val="1"/>
      <w:marLeft w:val="0"/>
      <w:marRight w:val="0"/>
      <w:marTop w:val="0"/>
      <w:marBottom w:val="0"/>
      <w:divBdr>
        <w:top w:val="none" w:sz="0" w:space="0" w:color="auto"/>
        <w:left w:val="none" w:sz="0" w:space="0" w:color="auto"/>
        <w:bottom w:val="none" w:sz="0" w:space="0" w:color="auto"/>
        <w:right w:val="none" w:sz="0" w:space="0" w:color="auto"/>
      </w:divBdr>
    </w:div>
    <w:div w:id="1338265485">
      <w:bodyDiv w:val="1"/>
      <w:marLeft w:val="0"/>
      <w:marRight w:val="0"/>
      <w:marTop w:val="0"/>
      <w:marBottom w:val="0"/>
      <w:divBdr>
        <w:top w:val="none" w:sz="0" w:space="0" w:color="auto"/>
        <w:left w:val="none" w:sz="0" w:space="0" w:color="auto"/>
        <w:bottom w:val="none" w:sz="0" w:space="0" w:color="auto"/>
        <w:right w:val="none" w:sz="0" w:space="0" w:color="auto"/>
      </w:divBdr>
    </w:div>
    <w:div w:id="1341349527">
      <w:bodyDiv w:val="1"/>
      <w:marLeft w:val="0"/>
      <w:marRight w:val="0"/>
      <w:marTop w:val="0"/>
      <w:marBottom w:val="0"/>
      <w:divBdr>
        <w:top w:val="none" w:sz="0" w:space="0" w:color="auto"/>
        <w:left w:val="none" w:sz="0" w:space="0" w:color="auto"/>
        <w:bottom w:val="none" w:sz="0" w:space="0" w:color="auto"/>
        <w:right w:val="none" w:sz="0" w:space="0" w:color="auto"/>
      </w:divBdr>
    </w:div>
    <w:div w:id="1344012769">
      <w:bodyDiv w:val="1"/>
      <w:marLeft w:val="0"/>
      <w:marRight w:val="0"/>
      <w:marTop w:val="0"/>
      <w:marBottom w:val="0"/>
      <w:divBdr>
        <w:top w:val="none" w:sz="0" w:space="0" w:color="auto"/>
        <w:left w:val="none" w:sz="0" w:space="0" w:color="auto"/>
        <w:bottom w:val="none" w:sz="0" w:space="0" w:color="auto"/>
        <w:right w:val="none" w:sz="0" w:space="0" w:color="auto"/>
      </w:divBdr>
    </w:div>
    <w:div w:id="1628468683">
      <w:bodyDiv w:val="1"/>
      <w:marLeft w:val="0"/>
      <w:marRight w:val="0"/>
      <w:marTop w:val="0"/>
      <w:marBottom w:val="0"/>
      <w:divBdr>
        <w:top w:val="none" w:sz="0" w:space="0" w:color="auto"/>
        <w:left w:val="none" w:sz="0" w:space="0" w:color="auto"/>
        <w:bottom w:val="none" w:sz="0" w:space="0" w:color="auto"/>
        <w:right w:val="none" w:sz="0" w:space="0" w:color="auto"/>
      </w:divBdr>
    </w:div>
    <w:div w:id="1857191080">
      <w:bodyDiv w:val="1"/>
      <w:marLeft w:val="0"/>
      <w:marRight w:val="0"/>
      <w:marTop w:val="0"/>
      <w:marBottom w:val="0"/>
      <w:divBdr>
        <w:top w:val="none" w:sz="0" w:space="0" w:color="auto"/>
        <w:left w:val="none" w:sz="0" w:space="0" w:color="auto"/>
        <w:bottom w:val="none" w:sz="0" w:space="0" w:color="auto"/>
        <w:right w:val="none" w:sz="0" w:space="0" w:color="auto"/>
      </w:divBdr>
    </w:div>
    <w:div w:id="1898202445">
      <w:bodyDiv w:val="1"/>
      <w:marLeft w:val="0"/>
      <w:marRight w:val="0"/>
      <w:marTop w:val="0"/>
      <w:marBottom w:val="0"/>
      <w:divBdr>
        <w:top w:val="none" w:sz="0" w:space="0" w:color="auto"/>
        <w:left w:val="none" w:sz="0" w:space="0" w:color="auto"/>
        <w:bottom w:val="none" w:sz="0" w:space="0" w:color="auto"/>
        <w:right w:val="none" w:sz="0" w:space="0" w:color="auto"/>
      </w:divBdr>
    </w:div>
    <w:div w:id="1928272402">
      <w:bodyDiv w:val="1"/>
      <w:marLeft w:val="0"/>
      <w:marRight w:val="0"/>
      <w:marTop w:val="0"/>
      <w:marBottom w:val="0"/>
      <w:divBdr>
        <w:top w:val="none" w:sz="0" w:space="0" w:color="auto"/>
        <w:left w:val="none" w:sz="0" w:space="0" w:color="auto"/>
        <w:bottom w:val="none" w:sz="0" w:space="0" w:color="auto"/>
        <w:right w:val="none" w:sz="0" w:space="0" w:color="auto"/>
      </w:divBdr>
    </w:div>
    <w:div w:id="1958221179">
      <w:bodyDiv w:val="1"/>
      <w:marLeft w:val="0"/>
      <w:marRight w:val="0"/>
      <w:marTop w:val="0"/>
      <w:marBottom w:val="0"/>
      <w:divBdr>
        <w:top w:val="none" w:sz="0" w:space="0" w:color="auto"/>
        <w:left w:val="none" w:sz="0" w:space="0" w:color="auto"/>
        <w:bottom w:val="none" w:sz="0" w:space="0" w:color="auto"/>
        <w:right w:val="none" w:sz="0" w:space="0" w:color="auto"/>
      </w:divBdr>
    </w:div>
    <w:div w:id="207134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28DBAF-18AD-4765-9B28-87ACAD1E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91</Pages>
  <Words>26631</Words>
  <Characters>28496</Characters>
  <Application>Microsoft Office Word</Application>
  <DocSecurity>0</DocSecurity>
  <Lines>3166</Lines>
  <Paragraphs>1900</Paragraphs>
  <ScaleCrop>false</ScaleCrop>
  <Company/>
  <LinksUpToDate>false</LinksUpToDate>
  <CharactersWithSpaces>53227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《京都公约》审议报告</dc:title>
  <dc:subject/>
  <dc:creator>陈 大燕</dc:creator>
  <cp:keywords/>
  <dc:description/>
  <cp:lastModifiedBy>陈大燕</cp:lastModifiedBy>
  <cp:revision>24</cp:revision>
  <cp:lastPrinted>2019-05-08T01:56:00Z</cp:lastPrinted>
  <dcterms:created xsi:type="dcterms:W3CDTF">2019-05-04T15:50:00Z</dcterms:created>
  <dcterms:modified xsi:type="dcterms:W3CDTF">2019-05-08T06:07:00Z</dcterms:modified>
</cp:coreProperties>
</file>